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1" w:rsidRDefault="00106131" w:rsidP="00C73689">
      <w:pPr>
        <w:pStyle w:val="Listaszerbekezds"/>
        <w:jc w:val="center"/>
      </w:pPr>
    </w:p>
    <w:p w:rsidR="008E69E5" w:rsidRDefault="008E69E5" w:rsidP="008E69E5">
      <w:pPr>
        <w:pStyle w:val="Cmsor1"/>
        <w:numPr>
          <w:ilvl w:val="0"/>
          <w:numId w:val="2"/>
        </w:numPr>
      </w:pPr>
      <w:r>
        <w:t>Feladat</w:t>
      </w:r>
      <w:bookmarkStart w:id="0" w:name="_GoBack"/>
      <w:bookmarkEnd w:id="0"/>
    </w:p>
    <w:p w:rsidR="00236DB8" w:rsidRDefault="00D6559F" w:rsidP="004E1713">
      <w:pPr>
        <w:ind w:left="709" w:right="118"/>
      </w:pPr>
      <w:r>
        <w:t>Az UV-Vis spektroszkópiában egy minta mért abszorbancia</w:t>
      </w:r>
      <w:r w:rsidR="00236DB8">
        <w:t xml:space="preserve"> </w:t>
      </w:r>
      <w:r>
        <w:t xml:space="preserve">értéke (A) és a mintában a vizsgált anyag </w:t>
      </w:r>
      <w:proofErr w:type="gramStart"/>
      <w:r>
        <w:t>koncentrációja</w:t>
      </w:r>
      <w:proofErr w:type="gramEnd"/>
      <w:r>
        <w:t xml:space="preserve"> (c) között egyenes arányosság van. Amennyiben meghatározzuk az arányossági tényezőt (kalibráció segítségével), a továbbiakban ismeretlen összetételű minták megmérésekor is meghatározhatjuk a </w:t>
      </w:r>
      <w:proofErr w:type="gramStart"/>
      <w:r>
        <w:t>koncentrációt</w:t>
      </w:r>
      <w:proofErr w:type="gramEnd"/>
      <w:r>
        <w:t xml:space="preserve">. A kalibrációs oldatok koncentrációját </w:t>
      </w:r>
      <w:r w:rsidR="00236DB8">
        <w:t>(</w:t>
      </w:r>
      <w:r w:rsidR="00236DB8" w:rsidRPr="00236DB8">
        <w:rPr>
          <w:b/>
        </w:rPr>
        <w:t>A</w:t>
      </w:r>
      <w:r w:rsidR="00236DB8">
        <w:t xml:space="preserve"> oszlop) </w:t>
      </w:r>
      <w:r>
        <w:t>és a mért abszorbancia értékeket (</w:t>
      </w:r>
      <w:r w:rsidR="00236DB8" w:rsidRPr="00236DB8">
        <w:rPr>
          <w:b/>
        </w:rPr>
        <w:t>B, C, D</w:t>
      </w:r>
      <w:r w:rsidR="00236DB8">
        <w:t xml:space="preserve"> oszlop</w:t>
      </w:r>
      <w:r>
        <w:t xml:space="preserve">)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feladathoz tartozó fájlban található</w:t>
      </w:r>
      <w:r w:rsidR="00777420">
        <w:t>.</w:t>
      </w:r>
      <w:r w:rsidR="000A055C">
        <w:t xml:space="preserve"> </w:t>
      </w:r>
      <w:r w:rsidR="00777420">
        <w:t xml:space="preserve">Számítsa ki az összes </w:t>
      </w:r>
      <w:proofErr w:type="gramStart"/>
      <w:r w:rsidR="00777420">
        <w:t>koncentrációhoz</w:t>
      </w:r>
      <w:proofErr w:type="gramEnd"/>
      <w:r w:rsidR="00777420">
        <w:t xml:space="preserve"> a vonatkozó mérési értékek átlagát, illetve szórását az </w:t>
      </w:r>
      <w:r w:rsidR="00777420" w:rsidRPr="00236DB8">
        <w:rPr>
          <w:b/>
        </w:rPr>
        <w:t>E</w:t>
      </w:r>
      <w:r w:rsidR="00777420">
        <w:t xml:space="preserve"> és </w:t>
      </w:r>
      <w:r w:rsidR="00777420" w:rsidRPr="00236DB8">
        <w:rPr>
          <w:b/>
        </w:rPr>
        <w:t xml:space="preserve">F </w:t>
      </w:r>
      <w:r w:rsidR="00777420">
        <w:t xml:space="preserve">oszlopokba. </w:t>
      </w:r>
      <w:r>
        <w:t xml:space="preserve">Ábrázolja a mérési pontok átlagát a </w:t>
      </w:r>
      <w:proofErr w:type="gramStart"/>
      <w:r>
        <w:t>koncentráció</w:t>
      </w:r>
      <w:proofErr w:type="gramEnd"/>
      <w:r>
        <w:t xml:space="preserve"> függvényében, majd tüntesse fel minden mérési pontnál a vonatkozó szórást!</w:t>
      </w:r>
    </w:p>
    <w:p w:rsidR="007E5749" w:rsidRDefault="000A055C" w:rsidP="004E1713">
      <w:pPr>
        <w:ind w:left="709" w:right="118"/>
      </w:pPr>
      <w:r>
        <w:t xml:space="preserve"> </w:t>
      </w:r>
      <w:r w:rsidR="00777420">
        <w:t>Il</w:t>
      </w:r>
      <w:r w:rsidR="00157014">
        <w:t>l</w:t>
      </w:r>
      <w:r w:rsidR="00777420">
        <w:t>e</w:t>
      </w:r>
      <w:r w:rsidR="00157014">
        <w:t>s</w:t>
      </w:r>
      <w:r w:rsidR="00777420">
        <w:t xml:space="preserve">szen </w:t>
      </w:r>
      <w:r w:rsidR="00157014">
        <w:t>egyenest a mérési</w:t>
      </w:r>
      <w:r>
        <w:t xml:space="preserve"> pontokra (X: A és Y: E oszlop).</w:t>
      </w:r>
      <w:r w:rsidR="001961B5">
        <w:t xml:space="preserve"> </w:t>
      </w:r>
      <w:r w:rsidR="00236DB8">
        <w:t xml:space="preserve"> Az egyenes paraméterit felhasználva számítsa ki a J oszlopban megadott mérési eredményekből a </w:t>
      </w:r>
      <w:proofErr w:type="gramStart"/>
      <w:r w:rsidR="00236DB8">
        <w:t>koncentráció</w:t>
      </w:r>
      <w:proofErr w:type="gramEnd"/>
      <w:r w:rsidR="00236DB8">
        <w:t xml:space="preserve"> értékeket, majd ábrázolja őket.</w:t>
      </w:r>
    </w:p>
    <w:tbl>
      <w:tblPr>
        <w:tblStyle w:val="Rcsostblzat"/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5240"/>
      </w:tblGrid>
      <w:tr w:rsidR="001961B5" w:rsidTr="004E1713">
        <w:trPr>
          <w:jc w:val="center"/>
        </w:trPr>
        <w:tc>
          <w:tcPr>
            <w:tcW w:w="4531" w:type="dxa"/>
          </w:tcPr>
          <w:p w:rsidR="000A055C" w:rsidRDefault="001961B5" w:rsidP="000A055C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366BD70C">
                  <wp:extent cx="2959100" cy="2199877"/>
                  <wp:effectExtent l="0" t="0" r="0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585" cy="2212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:rsidR="000A055C" w:rsidRDefault="000A055C" w:rsidP="000A055C">
            <w:pPr>
              <w:jc w:val="both"/>
            </w:pPr>
            <w:r>
              <w:rPr>
                <w:noProof/>
                <w:lang w:eastAsia="hu-HU"/>
              </w:rPr>
              <w:drawing>
                <wp:inline distT="0" distB="0" distL="0" distR="0" wp14:anchorId="1EE29D1E">
                  <wp:extent cx="3235960" cy="2165350"/>
                  <wp:effectExtent l="0" t="0" r="2540" b="635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702" cy="217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55C" w:rsidRDefault="000A055C" w:rsidP="000A055C">
      <w:pPr>
        <w:jc w:val="both"/>
      </w:pPr>
    </w:p>
    <w:p w:rsidR="00236DB8" w:rsidRDefault="008E69E5" w:rsidP="004E1713">
      <w:pPr>
        <w:pStyle w:val="Cmsor1"/>
        <w:numPr>
          <w:ilvl w:val="0"/>
          <w:numId w:val="2"/>
        </w:numPr>
      </w:pPr>
      <w:r>
        <w:t>Feladat</w:t>
      </w:r>
    </w:p>
    <w:p w:rsidR="00FD45B3" w:rsidRDefault="00FD45B3" w:rsidP="00FD45B3">
      <w:pPr>
        <w:pStyle w:val="Listaszerbekezds"/>
        <w:jc w:val="both"/>
      </w:pPr>
      <w:r>
        <w:t xml:space="preserve">Az ESA </w:t>
      </w:r>
      <w:proofErr w:type="spellStart"/>
      <w:r w:rsidRPr="004E1713">
        <w:rPr>
          <w:i/>
        </w:rPr>
        <w:t>Tropospheric</w:t>
      </w:r>
      <w:proofErr w:type="spellEnd"/>
      <w:r w:rsidRPr="004E1713">
        <w:rPr>
          <w:i/>
        </w:rPr>
        <w:t xml:space="preserve"> </w:t>
      </w:r>
      <w:proofErr w:type="spellStart"/>
      <w:r w:rsidRPr="004E1713">
        <w:rPr>
          <w:i/>
        </w:rPr>
        <w:t>Emission</w:t>
      </w:r>
      <w:proofErr w:type="spellEnd"/>
      <w:r w:rsidRPr="004E1713">
        <w:rPr>
          <w:i/>
        </w:rPr>
        <w:t xml:space="preserve"> Monitoring Internet Service</w:t>
      </w:r>
      <w:r>
        <w:t xml:space="preserve"> (</w:t>
      </w:r>
      <w:hyperlink r:id="rId8" w:history="1">
        <w:r w:rsidRPr="002A3C8E">
          <w:rPr>
            <w:rStyle w:val="Hiperhivatkozs"/>
          </w:rPr>
          <w:t>http://www.temis.nl/index.php</w:t>
        </w:r>
      </w:hyperlink>
      <w:r>
        <w:t xml:space="preserve">) internetes adatbázisából letöltöttük Budapestre vonatkozó UV sugárzási adatok. Miután az </w:t>
      </w:r>
      <w:proofErr w:type="spellStart"/>
      <w:r>
        <w:t>excelben</w:t>
      </w:r>
      <w:proofErr w:type="spellEnd"/>
      <w:r>
        <w:t xml:space="preserve"> megnyitotta </w:t>
      </w:r>
      <w:proofErr w:type="gramStart"/>
      <w:r>
        <w:t>a</w:t>
      </w:r>
      <w:proofErr w:type="gramEnd"/>
      <w:r>
        <w:t xml:space="preserve"> </w:t>
      </w:r>
      <w:r w:rsidRPr="00FD45B3">
        <w:t>uv_Budapest_Hungary</w:t>
      </w:r>
      <w:r>
        <w:t xml:space="preserve">.dat szöveges fájlt ábrázolja az elmúlt években mért sugárzási adatokat. </w:t>
      </w:r>
    </w:p>
    <w:p w:rsidR="00916BF0" w:rsidRDefault="00916BF0" w:rsidP="00916BF0">
      <w:pPr>
        <w:pStyle w:val="Listaszerbekezds"/>
        <w:jc w:val="center"/>
      </w:pPr>
      <w:r>
        <w:rPr>
          <w:noProof/>
          <w:lang w:eastAsia="hu-HU"/>
        </w:rPr>
        <w:drawing>
          <wp:inline distT="0" distB="0" distL="0" distR="0" wp14:anchorId="7B9CC8B3">
            <wp:extent cx="4622800" cy="2011324"/>
            <wp:effectExtent l="0" t="0" r="635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26" cy="2021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BF0" w:rsidRDefault="00916BF0" w:rsidP="00916BF0">
      <w:pPr>
        <w:pStyle w:val="Listaszerbekezds"/>
      </w:pPr>
      <w:r>
        <w:t xml:space="preserve">Számítsa ki és ábrázolja, hogy az elmúlt évek során hogy változott az UV index éves átlaga, valamint az egy évre jutó </w:t>
      </w:r>
      <w:proofErr w:type="gramStart"/>
      <w:r>
        <w:t>extrém</w:t>
      </w:r>
      <w:proofErr w:type="gramEnd"/>
      <w:r w:rsidR="001C2EE1">
        <w:t xml:space="preserve"> (UV index&gt;7) </w:t>
      </w:r>
      <w:r>
        <w:t xml:space="preserve"> illetve alacsony</w:t>
      </w:r>
      <w:r w:rsidR="001C2EE1">
        <w:t xml:space="preserve"> (UV index&lt;2)</w:t>
      </w:r>
      <w:r>
        <w:t xml:space="preserve"> sugárzású napok száma.</w:t>
      </w:r>
      <w:r w:rsidR="0001747B">
        <w:t xml:space="preserve"> Használja a formátum </w:t>
      </w:r>
      <w:proofErr w:type="gramStart"/>
      <w:r w:rsidR="0001747B">
        <w:t>másolást</w:t>
      </w:r>
      <w:proofErr w:type="gramEnd"/>
      <w:r w:rsidR="0001747B">
        <w:t>!</w:t>
      </w:r>
    </w:p>
    <w:p w:rsidR="001C2EE1" w:rsidRDefault="001C2EE1" w:rsidP="001C2EE1">
      <w:pPr>
        <w:pStyle w:val="Listaszerbekezds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787ECC3A" wp14:editId="13FBE41D">
            <wp:extent cx="4572000" cy="27432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747B" w:rsidRDefault="0001747B" w:rsidP="001C2EE1">
      <w:pPr>
        <w:pStyle w:val="Listaszerbekezds"/>
        <w:jc w:val="center"/>
      </w:pPr>
    </w:p>
    <w:p w:rsidR="0001747B" w:rsidRDefault="0001747B" w:rsidP="002C5C9F">
      <w:pPr>
        <w:pStyle w:val="Listaszerbekezds"/>
      </w:pPr>
      <w:r>
        <w:t>Az adatokat ábrázolja egy diagramon is.</w:t>
      </w:r>
      <w:r w:rsidR="002C5C9F" w:rsidRPr="002C5C9F">
        <w:t xml:space="preserve"> </w:t>
      </w:r>
      <w:r w:rsidR="002C5C9F">
        <w:t xml:space="preserve">A másodlagos y tengely </w:t>
      </w:r>
      <w:r w:rsidR="002C5C9F">
        <w:t>beállításra az adatsor jelölőire duplán klikkelve van lehetőségünk</w:t>
      </w:r>
      <w:r w:rsidR="002C5C9F">
        <w:t>.</w:t>
      </w:r>
    </w:p>
    <w:p w:rsidR="0001747B" w:rsidRDefault="0001747B" w:rsidP="0001747B">
      <w:pPr>
        <w:pStyle w:val="Listaszerbekezds"/>
      </w:pPr>
    </w:p>
    <w:p w:rsidR="0001747B" w:rsidRDefault="0001747B" w:rsidP="0001747B">
      <w:pPr>
        <w:pStyle w:val="Listaszerbekezds"/>
      </w:pPr>
      <w:r>
        <w:rPr>
          <w:noProof/>
          <w:lang w:eastAsia="hu-HU"/>
        </w:rPr>
        <w:drawing>
          <wp:inline distT="0" distB="0" distL="0" distR="0" wp14:anchorId="7A2EC065" wp14:editId="0F386969">
            <wp:extent cx="5794376" cy="2679700"/>
            <wp:effectExtent l="0" t="0" r="15875" b="635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2EE1" w:rsidRDefault="001C2EE1" w:rsidP="001C2EE1">
      <w:pPr>
        <w:pStyle w:val="Listaszerbekezds"/>
      </w:pPr>
    </w:p>
    <w:p w:rsidR="00C73689" w:rsidRDefault="00C73689" w:rsidP="004E1713">
      <w:pPr>
        <w:pStyle w:val="Listaszerbekezds"/>
        <w:jc w:val="center"/>
      </w:pPr>
    </w:p>
    <w:p w:rsidR="0090118C" w:rsidRDefault="0090118C" w:rsidP="0090118C">
      <w:pPr>
        <w:pStyle w:val="Cmsor1"/>
        <w:numPr>
          <w:ilvl w:val="0"/>
          <w:numId w:val="2"/>
        </w:numPr>
      </w:pPr>
      <w:r>
        <w:t>Feladat</w:t>
      </w:r>
    </w:p>
    <w:p w:rsidR="0090118C" w:rsidRDefault="0090118C" w:rsidP="00730416">
      <w:pPr>
        <w:ind w:left="567"/>
      </w:pPr>
      <w:r>
        <w:t xml:space="preserve">A lángfotometriában a mérendő elem által kisugárzott fény </w:t>
      </w:r>
      <w:proofErr w:type="gramStart"/>
      <w:r>
        <w:t>intenzitásából</w:t>
      </w:r>
      <w:proofErr w:type="gramEnd"/>
      <w:r>
        <w:t xml:space="preserve"> következtetünk a koncentrációjára. A mért </w:t>
      </w:r>
      <w:proofErr w:type="gramStart"/>
      <w:r>
        <w:t>intenzitás</w:t>
      </w:r>
      <w:proofErr w:type="gramEnd"/>
      <w:r>
        <w:t xml:space="preserve"> értékeket a táblázat „A” és „B” oszlopa tartalmazza a </w:t>
      </w:r>
      <w:r w:rsidRPr="0090118C">
        <w:rPr>
          <w:i/>
        </w:rPr>
        <w:t>4. feladat</w:t>
      </w:r>
      <w:r>
        <w:t xml:space="preserve"> nevű munkalapon, ahol I: a detektor által mért fény intenzitása, c: a koncentráció.</w:t>
      </w:r>
    </w:p>
    <w:p w:rsidR="00730416" w:rsidRDefault="0090118C" w:rsidP="00730416">
      <w:pPr>
        <w:ind w:left="567"/>
      </w:pPr>
      <w:r>
        <w:t xml:space="preserve">Lineáris összefügést feltételezve a </w:t>
      </w:r>
      <w:proofErr w:type="spellStart"/>
      <w:r>
        <w:t>solver</w:t>
      </w:r>
      <w:proofErr w:type="spellEnd"/>
      <w:r>
        <w:t xml:space="preserve"> segítségével határozza meg az egyenes paramétereit (C15, C16 cella).</w:t>
      </w:r>
    </w:p>
    <w:p w:rsidR="0001747B" w:rsidRDefault="0001747B" w:rsidP="00730416">
      <w:pPr>
        <w:ind w:left="567"/>
      </w:pPr>
      <w:proofErr w:type="spellStart"/>
      <w:r>
        <w:t>Solver</w:t>
      </w:r>
      <w:proofErr w:type="spellEnd"/>
      <w:r>
        <w:t xml:space="preserve"> elindítására a menü</w:t>
      </w:r>
      <w:r w:rsidR="00FA4CED">
        <w:t>szalag/</w:t>
      </w:r>
      <w:r>
        <w:t xml:space="preserve">adatok fül jobb oldalán a </w:t>
      </w:r>
      <w:proofErr w:type="spellStart"/>
      <w:r>
        <w:t>solver</w:t>
      </w:r>
      <w:proofErr w:type="spellEnd"/>
      <w:r>
        <w:t xml:space="preserve"> ikon szolgál. Változó cellának</w:t>
      </w:r>
      <w:r>
        <w:t xml:space="preserve"> a</w:t>
      </w:r>
      <w:r>
        <w:t>z</w:t>
      </w:r>
      <w:r>
        <w:t xml:space="preserve"> </w:t>
      </w:r>
      <w:r>
        <w:t>egyenes kereset paramétereit,</w:t>
      </w:r>
      <w:r>
        <w:t xml:space="preserve"> </w:t>
      </w:r>
      <w:r>
        <w:t xml:space="preserve">cél értéknek a </w:t>
      </w:r>
      <w:proofErr w:type="gramStart"/>
      <w:r>
        <w:t>kumulált</w:t>
      </w:r>
      <w:proofErr w:type="gramEnd"/>
      <w:r>
        <w:t xml:space="preserve"> kvadratikus hibát (Q) kell beállítani</w:t>
      </w:r>
      <w:r w:rsidR="00FA4CED">
        <w:t>,</w:t>
      </w:r>
      <w:r>
        <w:t xml:space="preserve"> mely értékét minimalizálni szeretnénk.</w:t>
      </w:r>
    </w:p>
    <w:p w:rsidR="0090118C" w:rsidRDefault="0090118C" w:rsidP="00730416">
      <w:pPr>
        <w:ind w:left="567"/>
      </w:pPr>
      <w:r>
        <w:t xml:space="preserve"> </w:t>
      </w:r>
      <w:r w:rsidR="00730416">
        <w:t xml:space="preserve">Az E és F oszlopok használatával, feltételezve </w:t>
      </w:r>
      <w:r>
        <w:t xml:space="preserve">I = A × </w:t>
      </w:r>
      <w:proofErr w:type="spellStart"/>
      <w:r>
        <w:t>c</w:t>
      </w:r>
      <w:r w:rsidRPr="0090118C">
        <w:rPr>
          <w:vertAlign w:val="superscript"/>
        </w:rPr>
        <w:t>B</w:t>
      </w:r>
      <w:proofErr w:type="spellEnd"/>
      <w:r>
        <w:t xml:space="preserve"> + D</w:t>
      </w:r>
      <w:r w:rsidR="00730416">
        <w:t xml:space="preserve"> összefüggést az </w:t>
      </w:r>
      <w:proofErr w:type="gramStart"/>
      <w:r w:rsidR="00730416">
        <w:t>intenzitás</w:t>
      </w:r>
      <w:proofErr w:type="gramEnd"/>
      <w:r w:rsidR="00730416">
        <w:t xml:space="preserve"> és a koncentráció között szintén a </w:t>
      </w:r>
      <w:proofErr w:type="spellStart"/>
      <w:r w:rsidR="00730416">
        <w:t>solvert</w:t>
      </w:r>
      <w:proofErr w:type="spellEnd"/>
      <w:r w:rsidR="00730416">
        <w:t xml:space="preserve"> használva határozza meg az A, B, D paraméterek értékét (G15, G16, G17 cella).</w:t>
      </w:r>
    </w:p>
    <w:p w:rsidR="00730416" w:rsidRDefault="00730416" w:rsidP="00730416">
      <w:pPr>
        <w:ind w:left="567"/>
        <w:rPr>
          <w:noProof/>
          <w:lang w:eastAsia="hu-HU"/>
        </w:rPr>
      </w:pPr>
      <w:r>
        <w:t>Az eredményeket ábrázolja!</w:t>
      </w:r>
      <w:r w:rsidRPr="00730416">
        <w:rPr>
          <w:noProof/>
          <w:lang w:eastAsia="hu-HU"/>
        </w:rPr>
        <w:t xml:space="preserve"> </w:t>
      </w:r>
    </w:p>
    <w:p w:rsidR="00730416" w:rsidRDefault="00730416" w:rsidP="00730416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6FEE17B3" wp14:editId="339F410C">
            <wp:extent cx="4572000" cy="2743200"/>
            <wp:effectExtent l="0" t="0" r="0" b="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6131" w:rsidRDefault="00106131" w:rsidP="002C5C9F">
      <w:pPr>
        <w:pStyle w:val="Cmsor1"/>
        <w:numPr>
          <w:ilvl w:val="0"/>
          <w:numId w:val="2"/>
        </w:numPr>
      </w:pPr>
      <w:r>
        <w:t>Feladat</w:t>
      </w:r>
    </w:p>
    <w:p w:rsidR="00106131" w:rsidRDefault="00106131" w:rsidP="00106131">
      <w:pPr>
        <w:pStyle w:val="Listaszerbekezds"/>
      </w:pPr>
      <w:r>
        <w:t xml:space="preserve">A </w:t>
      </w:r>
      <w:r w:rsidRPr="00B07096">
        <w:rPr>
          <w:i/>
        </w:rPr>
        <w:t>3</w:t>
      </w:r>
      <w:proofErr w:type="gramStart"/>
      <w:r w:rsidRPr="00B07096">
        <w:rPr>
          <w:i/>
        </w:rPr>
        <w:t>.feladat</w:t>
      </w:r>
      <w:proofErr w:type="gramEnd"/>
      <w:r>
        <w:t xml:space="preserve"> nevű munkalap táblázata az elmúlt években legyártott  személy, haszon és elektromos járművek</w:t>
      </w:r>
      <w:r w:rsidRPr="004E3007">
        <w:t xml:space="preserve"> </w:t>
      </w:r>
      <w:proofErr w:type="gramStart"/>
      <w:r>
        <w:t>mennyiségére</w:t>
      </w:r>
      <w:proofErr w:type="gramEnd"/>
      <w:r>
        <w:t xml:space="preserve"> vonatkozó statisztikát tartalmazza (forrás:</w:t>
      </w:r>
      <w:r w:rsidRPr="00B07096">
        <w:t xml:space="preserve"> www.statista.com</w:t>
      </w:r>
      <w:r>
        <w:t>). Számítsa ki az elektromos autók arányát! Ábrázolja az adatokat, az elektromos autók arányát a másodlagos y tengelyen</w:t>
      </w:r>
      <w:r w:rsidR="002C5C9F">
        <w:t>.</w:t>
      </w:r>
      <w:r>
        <w:t xml:space="preserve"> </w:t>
      </w:r>
    </w:p>
    <w:p w:rsidR="00106131" w:rsidRDefault="00106131" w:rsidP="00106131">
      <w:pPr>
        <w:pStyle w:val="Listaszerbekezds"/>
        <w:jc w:val="center"/>
      </w:pPr>
      <w:r>
        <w:rPr>
          <w:noProof/>
          <w:lang w:eastAsia="hu-HU"/>
        </w:rPr>
        <w:drawing>
          <wp:inline distT="0" distB="0" distL="0" distR="0" wp14:anchorId="5C99635B" wp14:editId="0385704E">
            <wp:extent cx="4584700" cy="2755900"/>
            <wp:effectExtent l="0" t="0" r="6350" b="635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107" w:rsidRDefault="004C0107" w:rsidP="003C72F6">
      <w:pPr>
        <w:ind w:left="709"/>
        <w:jc w:val="both"/>
      </w:pPr>
      <w:r>
        <w:t xml:space="preserve">Próbáljuk megbecsülni, hogy az elektromos autók száma melyik évben éri el a normál autók mennyiségét. Ehhez a mindkét típus darabszámára függvényt kell illesztenünk, hogy a becsülni tudjuk jövőre vonatkozó </w:t>
      </w:r>
      <w:proofErr w:type="gramStart"/>
      <w:r>
        <w:t>trendeket</w:t>
      </w:r>
      <w:proofErr w:type="gramEnd"/>
      <w:r>
        <w:t xml:space="preserve">. A normál autók mennyiségére egyenest illesszünk! A paramétereket a </w:t>
      </w:r>
      <w:r w:rsidRPr="004C0107">
        <w:rPr>
          <w:i/>
        </w:rPr>
        <w:t>meredek</w:t>
      </w:r>
      <w:r w:rsidR="003C72F6">
        <w:rPr>
          <w:i/>
        </w:rPr>
        <w:t>sé</w:t>
      </w:r>
      <w:r w:rsidRPr="004C0107">
        <w:rPr>
          <w:i/>
        </w:rPr>
        <w:t>g</w:t>
      </w:r>
      <w:r>
        <w:t xml:space="preserve"> és </w:t>
      </w:r>
      <w:proofErr w:type="gramStart"/>
      <w:r w:rsidRPr="004C0107">
        <w:rPr>
          <w:i/>
        </w:rPr>
        <w:t>metsz</w:t>
      </w:r>
      <w:proofErr w:type="gramEnd"/>
      <w:r>
        <w:t xml:space="preserve"> függvénnyel határozzuk meg (I6, I7 cella). Az elektromos autók mennyiségére az y = a</w:t>
      </w:r>
      <w:r>
        <w:rPr>
          <w:rFonts w:cstheme="minorHAnsi"/>
        </w:rPr>
        <w:t>·</w:t>
      </w:r>
      <w:r>
        <w:t>(x-b</w:t>
      </w:r>
      <w:proofErr w:type="gramStart"/>
      <w:r>
        <w:t>)</w:t>
      </w:r>
      <w:r w:rsidRPr="004C0107">
        <w:rPr>
          <w:vertAlign w:val="superscript"/>
        </w:rPr>
        <w:t>c</w:t>
      </w:r>
      <w:proofErr w:type="gramEnd"/>
      <w:r>
        <w:t xml:space="preserve"> </w:t>
      </w:r>
      <w:r w:rsidR="003C72F6">
        <w:t xml:space="preserve"> </w:t>
      </w:r>
      <w:r>
        <w:t xml:space="preserve">függvényt illesszük, az illesztéshez a </w:t>
      </w:r>
      <w:proofErr w:type="spellStart"/>
      <w:r>
        <w:t>solvert</w:t>
      </w:r>
      <w:proofErr w:type="spellEnd"/>
      <w:r>
        <w:t xml:space="preserve"> kell használnunk. A kereset paraméterek </w:t>
      </w:r>
      <w:proofErr w:type="gramStart"/>
      <w:r>
        <w:t>a</w:t>
      </w:r>
      <w:proofErr w:type="gramEnd"/>
      <w:r>
        <w:t>,</w:t>
      </w:r>
      <w:r w:rsidR="003C72F6">
        <w:t xml:space="preserve"> </w:t>
      </w:r>
      <w:r>
        <w:t>b,</w:t>
      </w:r>
      <w:r w:rsidR="003C72F6">
        <w:t xml:space="preserve"> </w:t>
      </w:r>
      <w:r>
        <w:t>c kiinduló értékei</w:t>
      </w:r>
      <w:r w:rsidR="003C72F6">
        <w:t>t</w:t>
      </w:r>
      <w:r>
        <w:t xml:space="preserve"> </w:t>
      </w:r>
      <w:r w:rsidR="003C72F6">
        <w:t xml:space="preserve">(0,001;2012;4) </w:t>
      </w:r>
      <w:r>
        <w:t xml:space="preserve">az I2, I3, I4 cellák tartalmazzák, ezek legyenek a </w:t>
      </w:r>
      <w:proofErr w:type="spellStart"/>
      <w:r>
        <w:t>solver</w:t>
      </w:r>
      <w:proofErr w:type="spellEnd"/>
      <w:r>
        <w:t xml:space="preserve"> változó cellái.</w:t>
      </w:r>
      <w:r w:rsidR="003C72F6">
        <w:t xml:space="preserve"> Mint eddig</w:t>
      </w:r>
      <w:proofErr w:type="gramStart"/>
      <w:r w:rsidR="003C72F6">
        <w:t>,  a</w:t>
      </w:r>
      <w:proofErr w:type="gramEnd"/>
      <w:r w:rsidR="003C72F6">
        <w:t xml:space="preserve"> cél érték Q az eltérés négyzetek összege.</w:t>
      </w:r>
    </w:p>
    <w:p w:rsidR="004C0107" w:rsidRPr="004C0107" w:rsidRDefault="004C0107" w:rsidP="003C72F6">
      <w:pPr>
        <w:ind w:left="709"/>
        <w:jc w:val="both"/>
      </w:pPr>
      <w:r>
        <w:t xml:space="preserve">A meghatározott paraméterek segítségével számoljuk ki az autók mennyiségét 2012-2040 idő </w:t>
      </w:r>
      <w:proofErr w:type="gramStart"/>
      <w:r>
        <w:t>interval</w:t>
      </w:r>
      <w:r w:rsidR="003C72F6">
        <w:t>l</w:t>
      </w:r>
      <w:r>
        <w:t>umban</w:t>
      </w:r>
      <w:proofErr w:type="gramEnd"/>
      <w:r>
        <w:t xml:space="preserve"> (</w:t>
      </w:r>
      <w:r w:rsidR="003C72F6">
        <w:t>L és M oszlop).</w:t>
      </w:r>
    </w:p>
    <w:sectPr w:rsidR="004C0107" w:rsidRPr="004C0107" w:rsidSect="000A055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2C7E"/>
    <w:multiLevelType w:val="hybridMultilevel"/>
    <w:tmpl w:val="099C2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7380"/>
    <w:multiLevelType w:val="hybridMultilevel"/>
    <w:tmpl w:val="8612CCA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AA5C4C"/>
    <w:multiLevelType w:val="hybridMultilevel"/>
    <w:tmpl w:val="8612CCA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9F"/>
    <w:rsid w:val="0001747B"/>
    <w:rsid w:val="000A055C"/>
    <w:rsid w:val="000A7870"/>
    <w:rsid w:val="00106131"/>
    <w:rsid w:val="00157014"/>
    <w:rsid w:val="001961B5"/>
    <w:rsid w:val="001C2EE1"/>
    <w:rsid w:val="00236DB8"/>
    <w:rsid w:val="002C5C9F"/>
    <w:rsid w:val="002E6AD4"/>
    <w:rsid w:val="00353F4B"/>
    <w:rsid w:val="003C72F6"/>
    <w:rsid w:val="004C0107"/>
    <w:rsid w:val="004E1713"/>
    <w:rsid w:val="004E3007"/>
    <w:rsid w:val="00730416"/>
    <w:rsid w:val="00777420"/>
    <w:rsid w:val="007E5749"/>
    <w:rsid w:val="008E69E5"/>
    <w:rsid w:val="0090118C"/>
    <w:rsid w:val="00916BF0"/>
    <w:rsid w:val="00B07096"/>
    <w:rsid w:val="00C73689"/>
    <w:rsid w:val="00D6559F"/>
    <w:rsid w:val="00D848EB"/>
    <w:rsid w:val="00FA4CED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42CF9"/>
  <w15:chartTrackingRefBased/>
  <w15:docId w15:val="{276C7E78-9D1A-4636-9DBB-E4C62B92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559F"/>
  </w:style>
  <w:style w:type="paragraph" w:styleId="Cmsor1">
    <w:name w:val="heading 1"/>
    <w:basedOn w:val="Norml"/>
    <w:next w:val="Norml"/>
    <w:link w:val="Cmsor1Char"/>
    <w:uiPriority w:val="9"/>
    <w:qFormat/>
    <w:rsid w:val="00D65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5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0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E69E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D4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is.nl/index.php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loudStation\oktat&#225;s\sz&#225;mtech%20feladatok\02%20gyakorlat\02%20gyakorlat%20U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CloudStation\oktat&#225;s\sz&#225;mtech%20feladatok\02%20gyakorlat\02%20gyakorlat%20UV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loudStation\oktat&#225;s\sz&#225;mtech%20feladatok\02%20gyakorlat\02%20gyakorlat%20megold&#225;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Extrém</a:t>
            </a:r>
            <a:r>
              <a:rPr lang="en-US" baseline="0"/>
              <a:t> magas UV indexű napok egy év alatt</a:t>
            </a:r>
            <a:endParaRPr lang="hu-HU"/>
          </a:p>
        </c:rich>
      </c:tx>
      <c:layout>
        <c:manualLayout>
          <c:xMode val="edge"/>
          <c:yMode val="edge"/>
          <c:x val="0.20326399825021874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Munka1!$G$4:$G$19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xVal>
          <c:yVal>
            <c:numRef>
              <c:f>Munka1!$I$4:$I$19</c:f>
              <c:numCache>
                <c:formatCode>General</c:formatCode>
                <c:ptCount val="16"/>
                <c:pt idx="0">
                  <c:v>55</c:v>
                </c:pt>
                <c:pt idx="1">
                  <c:v>33</c:v>
                </c:pt>
                <c:pt idx="2">
                  <c:v>50</c:v>
                </c:pt>
                <c:pt idx="3">
                  <c:v>51</c:v>
                </c:pt>
                <c:pt idx="4">
                  <c:v>67</c:v>
                </c:pt>
                <c:pt idx="5">
                  <c:v>77</c:v>
                </c:pt>
                <c:pt idx="6">
                  <c:v>67</c:v>
                </c:pt>
                <c:pt idx="7">
                  <c:v>45</c:v>
                </c:pt>
                <c:pt idx="8">
                  <c:v>68</c:v>
                </c:pt>
                <c:pt idx="9">
                  <c:v>75</c:v>
                </c:pt>
                <c:pt idx="10">
                  <c:v>51</c:v>
                </c:pt>
                <c:pt idx="11">
                  <c:v>49</c:v>
                </c:pt>
                <c:pt idx="12">
                  <c:v>59</c:v>
                </c:pt>
                <c:pt idx="13">
                  <c:v>62</c:v>
                </c:pt>
                <c:pt idx="14">
                  <c:v>74</c:v>
                </c:pt>
                <c:pt idx="15">
                  <c:v>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C75-4510-B85A-B070C1A49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6560047"/>
        <c:axId val="366562959"/>
      </c:scatterChart>
      <c:valAx>
        <c:axId val="366560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év</a:t>
                </a:r>
                <a:endParaRPr lang="hu-HU"/>
              </a:p>
            </c:rich>
          </c:tx>
          <c:layout>
            <c:manualLayout>
              <c:xMode val="edge"/>
              <c:yMode val="edge"/>
              <c:x val="0.51606124234470696"/>
              <c:y val="0.892569262175561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66562959"/>
        <c:crosses val="autoZero"/>
        <c:crossBetween val="midCat"/>
      </c:valAx>
      <c:valAx>
        <c:axId val="366562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napok</a:t>
                </a:r>
                <a:r>
                  <a:rPr lang="en-US" baseline="0"/>
                  <a:t> száma</a:t>
                </a:r>
                <a:endParaRPr lang="hu-H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665600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85805684684598E-2"/>
          <c:y val="9.5926459311350951E-2"/>
          <c:w val="0.83120736383003102"/>
          <c:h val="0.6550255625629734"/>
        </c:manualLayout>
      </c:layout>
      <c:scatterChart>
        <c:scatterStyle val="lineMarker"/>
        <c:varyColors val="0"/>
        <c:ser>
          <c:idx val="0"/>
          <c:order val="0"/>
          <c:tx>
            <c:v>magas UV indexű napok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Munka1!$G$4:$G$19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xVal>
          <c:yVal>
            <c:numRef>
              <c:f>Munka1!$I$4:$I$19</c:f>
              <c:numCache>
                <c:formatCode>General</c:formatCode>
                <c:ptCount val="16"/>
                <c:pt idx="0">
                  <c:v>55</c:v>
                </c:pt>
                <c:pt idx="1">
                  <c:v>33</c:v>
                </c:pt>
                <c:pt idx="2">
                  <c:v>50</c:v>
                </c:pt>
                <c:pt idx="3">
                  <c:v>51</c:v>
                </c:pt>
                <c:pt idx="4">
                  <c:v>67</c:v>
                </c:pt>
                <c:pt idx="5">
                  <c:v>77</c:v>
                </c:pt>
                <c:pt idx="6">
                  <c:v>67</c:v>
                </c:pt>
                <c:pt idx="7">
                  <c:v>45</c:v>
                </c:pt>
                <c:pt idx="8">
                  <c:v>68</c:v>
                </c:pt>
                <c:pt idx="9">
                  <c:v>75</c:v>
                </c:pt>
                <c:pt idx="10">
                  <c:v>51</c:v>
                </c:pt>
                <c:pt idx="11">
                  <c:v>49</c:v>
                </c:pt>
                <c:pt idx="12">
                  <c:v>59</c:v>
                </c:pt>
                <c:pt idx="13">
                  <c:v>62</c:v>
                </c:pt>
                <c:pt idx="14">
                  <c:v>74</c:v>
                </c:pt>
                <c:pt idx="15">
                  <c:v>64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44E-4394-ABE7-048C8D45B586}"/>
            </c:ext>
          </c:extLst>
        </c:ser>
        <c:ser>
          <c:idx val="1"/>
          <c:order val="1"/>
          <c:tx>
            <c:v>alacsony UV indexű napok</c:v>
          </c:tx>
          <c:spPr>
            <a:ln w="19050">
              <a:noFill/>
            </a:ln>
          </c:spPr>
          <c:marker>
            <c:symbol val="circle"/>
            <c:size val="5"/>
          </c:marker>
          <c:xVal>
            <c:numRef>
              <c:f>Munka1!$G$4:$G$19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xVal>
          <c:yVal>
            <c:numRef>
              <c:f>Munka1!$J$4:$J$19</c:f>
              <c:numCache>
                <c:formatCode>General</c:formatCode>
                <c:ptCount val="16"/>
                <c:pt idx="0">
                  <c:v>130</c:v>
                </c:pt>
                <c:pt idx="1">
                  <c:v>129</c:v>
                </c:pt>
                <c:pt idx="2">
                  <c:v>127</c:v>
                </c:pt>
                <c:pt idx="3">
                  <c:v>124</c:v>
                </c:pt>
                <c:pt idx="4">
                  <c:v>131</c:v>
                </c:pt>
                <c:pt idx="5">
                  <c:v>114</c:v>
                </c:pt>
                <c:pt idx="6">
                  <c:v>129</c:v>
                </c:pt>
                <c:pt idx="7">
                  <c:v>136</c:v>
                </c:pt>
                <c:pt idx="8">
                  <c:v>131</c:v>
                </c:pt>
                <c:pt idx="9">
                  <c:v>122</c:v>
                </c:pt>
                <c:pt idx="10">
                  <c:v>121</c:v>
                </c:pt>
                <c:pt idx="11">
                  <c:v>131</c:v>
                </c:pt>
                <c:pt idx="12">
                  <c:v>129</c:v>
                </c:pt>
                <c:pt idx="13">
                  <c:v>128</c:v>
                </c:pt>
                <c:pt idx="14">
                  <c:v>126</c:v>
                </c:pt>
                <c:pt idx="15">
                  <c:v>132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44E-4394-ABE7-048C8D45B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6560047"/>
        <c:axId val="366562959"/>
      </c:scatterChart>
      <c:scatterChart>
        <c:scatterStyle val="lineMarker"/>
        <c:varyColors val="0"/>
        <c:ser>
          <c:idx val="2"/>
          <c:order val="2"/>
          <c:tx>
            <c:v>éves átlag</c:v>
          </c:tx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accent6"/>
              </a:solidFill>
              <a:ln>
                <a:solidFill>
                  <a:srgbClr val="00B050"/>
                </a:solidFill>
              </a:ln>
            </c:spPr>
          </c:marker>
          <c:xVal>
            <c:numRef>
              <c:f>Munka1!$G$4:$G$19</c:f>
              <c:numCache>
                <c:formatCode>General</c:formatCode>
                <c:ptCount val="16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</c:numCache>
            </c:numRef>
          </c:xVal>
          <c:yVal>
            <c:numRef>
              <c:f>Munka1!$K$4:$K$19</c:f>
              <c:numCache>
                <c:formatCode>General</c:formatCode>
                <c:ptCount val="16"/>
                <c:pt idx="0">
                  <c:v>3.7908082191780839</c:v>
                </c:pt>
                <c:pt idx="1">
                  <c:v>3.7652704918032787</c:v>
                </c:pt>
                <c:pt idx="2">
                  <c:v>3.8138767123287654</c:v>
                </c:pt>
                <c:pt idx="3">
                  <c:v>3.8334465753424616</c:v>
                </c:pt>
                <c:pt idx="4">
                  <c:v>3.8973095890410985</c:v>
                </c:pt>
                <c:pt idx="5">
                  <c:v>3.9588688524590192</c:v>
                </c:pt>
                <c:pt idx="6">
                  <c:v>3.885947945205479</c:v>
                </c:pt>
                <c:pt idx="7">
                  <c:v>3.7112821917808199</c:v>
                </c:pt>
                <c:pt idx="8">
                  <c:v>4.0614767123287674</c:v>
                </c:pt>
                <c:pt idx="9">
                  <c:v>4.075907103825136</c:v>
                </c:pt>
                <c:pt idx="10">
                  <c:v>3.8284794520547925</c:v>
                </c:pt>
                <c:pt idx="11">
                  <c:v>3.8154986301369869</c:v>
                </c:pt>
                <c:pt idx="12">
                  <c:v>3.8677342465753428</c:v>
                </c:pt>
                <c:pt idx="13">
                  <c:v>3.8815437158469956</c:v>
                </c:pt>
                <c:pt idx="14">
                  <c:v>3.9871150684931478</c:v>
                </c:pt>
                <c:pt idx="15">
                  <c:v>3.9079123287671225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44E-4394-ABE7-048C8D45B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5849856"/>
        <c:axId val="1013341856"/>
      </c:scatterChart>
      <c:valAx>
        <c:axId val="366560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év</a:t>
                </a:r>
                <a:endParaRPr lang="hu-HU"/>
              </a:p>
            </c:rich>
          </c:tx>
          <c:layout>
            <c:manualLayout>
              <c:xMode val="edge"/>
              <c:yMode val="edge"/>
              <c:x val="0.50254022175985813"/>
              <c:y val="0.8354382953315669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66562959"/>
        <c:crosses val="autoZero"/>
        <c:crossBetween val="midCat"/>
      </c:valAx>
      <c:valAx>
        <c:axId val="366562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prstDash val="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napok</a:t>
                </a:r>
                <a:r>
                  <a:rPr lang="en-US" baseline="0"/>
                  <a:t> száma</a:t>
                </a:r>
                <a:endParaRPr lang="hu-HU"/>
              </a:p>
            </c:rich>
          </c:tx>
          <c:layout>
            <c:manualLayout>
              <c:xMode val="edge"/>
              <c:yMode val="edge"/>
              <c:x val="1.4153033907361208E-2"/>
              <c:y val="0.3006664925178191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66560047"/>
        <c:crosses val="autoZero"/>
        <c:crossBetween val="midCat"/>
      </c:valAx>
      <c:valAx>
        <c:axId val="10133418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6"/>
                </a:solidFill>
              </a:defRPr>
            </a:pPr>
            <a:endParaRPr lang="hu-HU"/>
          </a:p>
        </c:txPr>
        <c:crossAx val="855849856"/>
        <c:crosses val="max"/>
        <c:crossBetween val="midCat"/>
      </c:valAx>
      <c:valAx>
        <c:axId val="855849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334185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180108091017911"/>
          <c:y val="0.88435347240362727"/>
          <c:w val="0.80092412110458022"/>
          <c:h val="0.1151959152374361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59492563429571"/>
          <c:y val="5.0925925925925923E-2"/>
          <c:w val="0.83569685039370079"/>
          <c:h val="0.69315543890347031"/>
        </c:manualLayout>
      </c:layout>
      <c:scatterChart>
        <c:scatterStyle val="lineMarker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I(mért)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Munka1!$A$2:$A$9</c:f>
              <c:numCache>
                <c:formatCode>0.0</c:formatCode>
                <c:ptCount val="8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</c:numCache>
            </c:numRef>
          </c:xVal>
          <c:yVal>
            <c:numRef>
              <c:f>Munka1!$B$2:$B$9</c:f>
              <c:numCache>
                <c:formatCode>0.00</c:formatCode>
                <c:ptCount val="8"/>
                <c:pt idx="0">
                  <c:v>1.98</c:v>
                </c:pt>
                <c:pt idx="1">
                  <c:v>8.75</c:v>
                </c:pt>
                <c:pt idx="2">
                  <c:v>14.59</c:v>
                </c:pt>
                <c:pt idx="3">
                  <c:v>19.88</c:v>
                </c:pt>
                <c:pt idx="4">
                  <c:v>25.22</c:v>
                </c:pt>
                <c:pt idx="5">
                  <c:v>30.82</c:v>
                </c:pt>
                <c:pt idx="6">
                  <c:v>35.549999999999997</c:v>
                </c:pt>
                <c:pt idx="7">
                  <c:v>40.96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4FD-4884-926D-6964F431CC5A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I(lineáris)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Munka1!$A$2:$A$9</c:f>
              <c:numCache>
                <c:formatCode>0.0</c:formatCode>
                <c:ptCount val="8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</c:numCache>
            </c:numRef>
          </c:xVal>
          <c:yVal>
            <c:numRef>
              <c:f>Munka1!$C$2:$C$9</c:f>
              <c:numCache>
                <c:formatCode>0.0000</c:formatCode>
                <c:ptCount val="8"/>
                <c:pt idx="0">
                  <c:v>3.0150432137079286</c:v>
                </c:pt>
                <c:pt idx="1">
                  <c:v>8.5018202143314614</c:v>
                </c:pt>
                <c:pt idx="2">
                  <c:v>13.988597214954995</c:v>
                </c:pt>
                <c:pt idx="3">
                  <c:v>19.47537421557853</c:v>
                </c:pt>
                <c:pt idx="4">
                  <c:v>24.962151216202063</c:v>
                </c:pt>
                <c:pt idx="5">
                  <c:v>30.448928216825596</c:v>
                </c:pt>
                <c:pt idx="6">
                  <c:v>35.935705217449126</c:v>
                </c:pt>
                <c:pt idx="7">
                  <c:v>41.422482218072659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4FD-4884-926D-6964F431CC5A}"/>
            </c:ext>
          </c:extLst>
        </c:ser>
        <c:ser>
          <c:idx val="2"/>
          <c:order val="2"/>
          <c:tx>
            <c:strRef>
              <c:f>Munka1!$E$1</c:f>
              <c:strCache>
                <c:ptCount val="1"/>
                <c:pt idx="0">
                  <c:v>I(polinom.)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plus"/>
            <c:size val="6"/>
            <c:spPr>
              <a:noFill/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Munka1!$A$2:$A$9</c:f>
              <c:numCache>
                <c:formatCode>0.0</c:formatCode>
                <c:ptCount val="8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</c:numCache>
            </c:numRef>
          </c:xVal>
          <c:yVal>
            <c:numRef>
              <c:f>Munka1!$E$2:$E$9</c:f>
              <c:numCache>
                <c:formatCode>0.0000</c:formatCode>
                <c:ptCount val="8"/>
                <c:pt idx="0">
                  <c:v>2.0340717280855487</c:v>
                </c:pt>
                <c:pt idx="1">
                  <c:v>8.660581248491944</c:v>
                </c:pt>
                <c:pt idx="2">
                  <c:v>14.46987704731084</c:v>
                </c:pt>
                <c:pt idx="3">
                  <c:v>20.006066326552258</c:v>
                </c:pt>
                <c:pt idx="4">
                  <c:v>25.372037735895287</c:v>
                </c:pt>
                <c:pt idx="5">
                  <c:v>30.614888209375724</c:v>
                </c:pt>
                <c:pt idx="6">
                  <c:v>35.76166622356493</c:v>
                </c:pt>
                <c:pt idx="7">
                  <c:v>40.829900069828263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4FD-4884-926D-6964F431C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2659632"/>
        <c:axId val="1282661712"/>
      </c:scatterChart>
      <c:valAx>
        <c:axId val="12826596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c,</a:t>
                </a:r>
                <a:r>
                  <a:rPr lang="en-US" baseline="0"/>
                  <a:t> mg/ml</a:t>
                </a:r>
                <a:endParaRPr lang="hu-H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82661712"/>
        <c:crosses val="autoZero"/>
        <c:crossBetween val="midCat"/>
      </c:valAx>
      <c:valAx>
        <c:axId val="12826617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Intenzitás</a:t>
                </a:r>
                <a:endParaRPr lang="hu-H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u-HU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826596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B147-0933-4556-AB02-AB076E50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11</cp:revision>
  <dcterms:created xsi:type="dcterms:W3CDTF">2019-09-12T13:32:00Z</dcterms:created>
  <dcterms:modified xsi:type="dcterms:W3CDTF">2019-09-27T09:46:00Z</dcterms:modified>
</cp:coreProperties>
</file>