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FE09" w14:textId="77777777" w:rsidR="001D6697" w:rsidRPr="005D13A9" w:rsidRDefault="001D6697" w:rsidP="001D6697">
      <w:pPr>
        <w:shd w:val="clear" w:color="auto" w:fill="FFFFFF"/>
        <w:spacing w:before="150" w:after="30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hu-HU"/>
        </w:rPr>
      </w:pPr>
      <w:r w:rsidRPr="005D13A9">
        <w:rPr>
          <w:rFonts w:eastAsia="Times New Roman" w:cstheme="minorHAnsi"/>
          <w:b/>
          <w:bCs/>
          <w:kern w:val="36"/>
          <w:sz w:val="32"/>
          <w:szCs w:val="32"/>
          <w:lang w:val="hu-HU"/>
        </w:rPr>
        <w:t>Analitikai és szerkezetvizsgálati specializáció</w:t>
      </w:r>
    </w:p>
    <w:p w14:paraId="572EED76" w14:textId="7CB30E00" w:rsidR="001D6697" w:rsidRPr="005D13A9" w:rsidRDefault="001D6697" w:rsidP="00585115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val="hu-HU"/>
        </w:rPr>
      </w:pPr>
      <w:r w:rsidRPr="005D13A9">
        <w:rPr>
          <w:rFonts w:eastAsia="Times New Roman" w:cstheme="minorHAnsi"/>
          <w:b/>
          <w:bCs/>
          <w:sz w:val="32"/>
          <w:szCs w:val="24"/>
          <w:lang w:val="hu-HU"/>
        </w:rPr>
        <w:t>MSc záróvizsga</w:t>
      </w:r>
    </w:p>
    <w:p w14:paraId="3E58B63D" w14:textId="77777777" w:rsidR="001D6697" w:rsidRPr="005D13A9" w:rsidRDefault="001D6697" w:rsidP="001D669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hu-HU"/>
        </w:rPr>
      </w:pPr>
    </w:p>
    <w:p w14:paraId="6C540AFD" w14:textId="77777777" w:rsidR="001C401C" w:rsidRPr="005D13A9" w:rsidRDefault="005602EA" w:rsidP="001C401C">
      <w:pPr>
        <w:rPr>
          <w:rFonts w:cstheme="minorHAnsi"/>
          <w:sz w:val="24"/>
          <w:szCs w:val="24"/>
          <w:lang w:val="hu-HU"/>
        </w:rPr>
      </w:pPr>
      <w:r w:rsidRPr="005D13A9">
        <w:rPr>
          <w:rFonts w:eastAsia="Times New Roman" w:cstheme="minorHAnsi"/>
          <w:color w:val="000000"/>
          <w:sz w:val="24"/>
          <w:szCs w:val="24"/>
          <w:lang w:val="hu-HU"/>
        </w:rPr>
        <w:t>I</w:t>
      </w:r>
      <w:r w:rsidR="001C401C" w:rsidRPr="005D13A9">
        <w:rPr>
          <w:rFonts w:eastAsia="Times New Roman" w:cstheme="minorHAnsi"/>
          <w:color w:val="000000"/>
          <w:sz w:val="24"/>
          <w:szCs w:val="24"/>
          <w:lang w:val="hu-HU"/>
        </w:rPr>
        <w:t xml:space="preserve">. Az elválasztástechnika korszerű módszerei + Mintaelőkészítés, mintavétel (ZVEVETOM222) (2. jegy) </w:t>
      </w:r>
    </w:p>
    <w:p w14:paraId="6F367B07" w14:textId="77777777" w:rsidR="001C401C" w:rsidRPr="005D13A9" w:rsidRDefault="005602EA" w:rsidP="001C401C">
      <w:pPr>
        <w:rPr>
          <w:rFonts w:eastAsia="Times New Roman" w:cstheme="minorHAnsi"/>
          <w:color w:val="000000"/>
          <w:sz w:val="24"/>
          <w:szCs w:val="24"/>
          <w:lang w:val="hu-HU"/>
        </w:rPr>
      </w:pPr>
      <w:r w:rsidRPr="005D13A9">
        <w:rPr>
          <w:rFonts w:eastAsia="Times New Roman" w:cstheme="minorHAnsi"/>
          <w:color w:val="000000"/>
          <w:sz w:val="24"/>
          <w:szCs w:val="24"/>
          <w:lang w:val="hu-HU"/>
        </w:rPr>
        <w:t>II</w:t>
      </w:r>
      <w:r w:rsidR="001C401C" w:rsidRPr="005D13A9">
        <w:rPr>
          <w:rFonts w:eastAsia="Times New Roman" w:cstheme="minorHAnsi"/>
          <w:color w:val="000000"/>
          <w:sz w:val="24"/>
          <w:szCs w:val="24"/>
          <w:lang w:val="hu-HU"/>
        </w:rPr>
        <w:t xml:space="preserve">. Anyagtudományi analitikai vizsgálati módszerek + Szerves szerkezetfelderítés II (ZVEVETOM221) (1. jegy)  </w:t>
      </w:r>
    </w:p>
    <w:p w14:paraId="181AA3C5" w14:textId="77777777" w:rsidR="001D6697" w:rsidRPr="005D13A9" w:rsidRDefault="001D6697" w:rsidP="001D6697">
      <w:pPr>
        <w:rPr>
          <w:rFonts w:cstheme="minorHAnsi"/>
          <w:lang w:val="hu-HU"/>
        </w:rPr>
      </w:pPr>
    </w:p>
    <w:p w14:paraId="51098984" w14:textId="77777777" w:rsidR="001D6697" w:rsidRPr="005D13A9" w:rsidRDefault="005602EA" w:rsidP="001D6697">
      <w:pPr>
        <w:rPr>
          <w:rFonts w:cstheme="minorHAnsi"/>
          <w:b/>
          <w:sz w:val="28"/>
          <w:lang w:val="hu-HU"/>
        </w:rPr>
      </w:pPr>
      <w:r w:rsidRPr="005D13A9">
        <w:rPr>
          <w:rFonts w:cstheme="minorHAnsi"/>
          <w:b/>
          <w:sz w:val="28"/>
          <w:lang w:val="hu-HU"/>
        </w:rPr>
        <w:t xml:space="preserve">I-1. </w:t>
      </w:r>
      <w:r w:rsidR="001D6697" w:rsidRPr="005D13A9">
        <w:rPr>
          <w:rFonts w:cstheme="minorHAnsi"/>
          <w:b/>
          <w:sz w:val="28"/>
          <w:lang w:val="hu-HU"/>
        </w:rPr>
        <w:t>Az elválas</w:t>
      </w:r>
      <w:r w:rsidRPr="005D13A9">
        <w:rPr>
          <w:rFonts w:cstheme="minorHAnsi"/>
          <w:b/>
          <w:sz w:val="28"/>
          <w:lang w:val="hu-HU"/>
        </w:rPr>
        <w:t>ztástechnika korszerű módszerei</w:t>
      </w:r>
    </w:p>
    <w:p w14:paraId="75ED7BB2" w14:textId="77777777" w:rsidR="001C401C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1. </w:t>
      </w:r>
      <w:r w:rsidR="001C401C" w:rsidRPr="005D13A9">
        <w:rPr>
          <w:rFonts w:cstheme="minorHAnsi"/>
          <w:lang w:val="hu-HU"/>
        </w:rPr>
        <w:t>Ultranagy-hatékonyságú folyadékkromatográfia (</w:t>
      </w:r>
      <w:r w:rsidRPr="005D13A9">
        <w:rPr>
          <w:rFonts w:cstheme="minorHAnsi"/>
          <w:lang w:val="hu-HU"/>
        </w:rPr>
        <w:t>UHPLC</w:t>
      </w:r>
      <w:r w:rsidR="001C401C" w:rsidRPr="005D13A9">
        <w:rPr>
          <w:rFonts w:cstheme="minorHAnsi"/>
          <w:lang w:val="hu-HU"/>
        </w:rPr>
        <w:t>)</w:t>
      </w:r>
    </w:p>
    <w:p w14:paraId="32AF4756" w14:textId="20B471E3" w:rsidR="001D6697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Működési</w:t>
      </w:r>
      <w:r w:rsidR="001C401C" w:rsidRPr="005D13A9">
        <w:rPr>
          <w:rFonts w:cstheme="minorHAnsi"/>
          <w:lang w:val="hu-HU"/>
        </w:rPr>
        <w:t xml:space="preserve"> elve és ennek értelmezése </w:t>
      </w:r>
      <w:r w:rsidR="001D6697" w:rsidRPr="005D13A9">
        <w:rPr>
          <w:rFonts w:cstheme="minorHAnsi"/>
          <w:lang w:val="hu-HU"/>
        </w:rPr>
        <w:t xml:space="preserve">a van Deemter-egyenlet </w:t>
      </w:r>
      <w:r w:rsidR="001C401C" w:rsidRPr="005D13A9">
        <w:rPr>
          <w:rFonts w:cstheme="minorHAnsi"/>
          <w:lang w:val="hu-HU"/>
        </w:rPr>
        <w:t>alapján</w:t>
      </w:r>
      <w:r w:rsidR="001D6697" w:rsidRPr="005D13A9">
        <w:rPr>
          <w:rFonts w:cstheme="minorHAnsi"/>
          <w:lang w:val="hu-HU"/>
        </w:rPr>
        <w:t xml:space="preserve">, </w:t>
      </w:r>
      <w:r w:rsidR="001C401C" w:rsidRPr="005D13A9">
        <w:rPr>
          <w:rFonts w:cstheme="minorHAnsi"/>
          <w:lang w:val="hu-HU"/>
        </w:rPr>
        <w:t xml:space="preserve">működési paraméterek és a műszerezettségre </w:t>
      </w:r>
      <w:r w:rsidR="001D6697" w:rsidRPr="005D13A9">
        <w:rPr>
          <w:rFonts w:cstheme="minorHAnsi"/>
          <w:lang w:val="hu-HU"/>
        </w:rPr>
        <w:t xml:space="preserve">vonatkozó </w:t>
      </w:r>
      <w:r w:rsidR="001C401C" w:rsidRPr="005D13A9">
        <w:rPr>
          <w:rFonts w:cstheme="minorHAnsi"/>
          <w:lang w:val="hu-HU"/>
        </w:rPr>
        <w:t xml:space="preserve">speciális követelmények </w:t>
      </w:r>
      <w:r w:rsidR="001D6697" w:rsidRPr="005D13A9">
        <w:rPr>
          <w:rFonts w:cstheme="minorHAnsi"/>
          <w:lang w:val="hu-HU"/>
        </w:rPr>
        <w:t xml:space="preserve">(pumpa, injektor, </w:t>
      </w:r>
      <w:r w:rsidRPr="005D13A9">
        <w:rPr>
          <w:rFonts w:cstheme="minorHAnsi"/>
          <w:lang w:val="hu-HU"/>
        </w:rPr>
        <w:t>detek</w:t>
      </w:r>
      <w:r w:rsidR="001C401C" w:rsidRPr="005D13A9">
        <w:rPr>
          <w:rFonts w:cstheme="minorHAnsi"/>
          <w:lang w:val="hu-HU"/>
        </w:rPr>
        <w:t>tor,</w:t>
      </w:r>
      <w:r w:rsidRPr="005D13A9">
        <w:rPr>
          <w:rFonts w:cstheme="minorHAnsi"/>
          <w:lang w:val="hu-HU"/>
        </w:rPr>
        <w:t xml:space="preserve"> </w:t>
      </w:r>
      <w:r w:rsidR="001D6697" w:rsidRPr="005D13A9">
        <w:rPr>
          <w:rFonts w:cstheme="minorHAnsi"/>
          <w:lang w:val="hu-HU"/>
        </w:rPr>
        <w:t>összekötő vezetékek)</w:t>
      </w:r>
      <w:r w:rsidR="00ED66A1">
        <w:rPr>
          <w:rFonts w:cstheme="minorHAnsi"/>
          <w:lang w:val="hu-HU"/>
        </w:rPr>
        <w:t>.</w:t>
      </w:r>
    </w:p>
    <w:p w14:paraId="41281F13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095088D6" w14:textId="77777777" w:rsidR="001C401C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2. Modern állófázisok</w:t>
      </w:r>
      <w:r w:rsidR="001C401C" w:rsidRPr="005D13A9">
        <w:rPr>
          <w:rFonts w:cstheme="minorHAnsi"/>
          <w:lang w:val="hu-HU"/>
        </w:rPr>
        <w:t xml:space="preserve"> </w:t>
      </w:r>
    </w:p>
    <w:p w14:paraId="719E1E01" w14:textId="54C08065" w:rsidR="001C401C" w:rsidRDefault="001C401C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Héjs</w:t>
      </w:r>
      <w:r w:rsidR="001D6697" w:rsidRPr="005D13A9">
        <w:rPr>
          <w:rFonts w:cstheme="minorHAnsi"/>
          <w:lang w:val="hu-HU"/>
        </w:rPr>
        <w:t>zer</w:t>
      </w:r>
      <w:r w:rsidRPr="005D13A9">
        <w:rPr>
          <w:rFonts w:cstheme="minorHAnsi"/>
          <w:lang w:val="hu-HU"/>
        </w:rPr>
        <w:t>kezet</w:t>
      </w:r>
      <w:r w:rsidR="001D6697" w:rsidRPr="005D13A9">
        <w:rPr>
          <w:rFonts w:cstheme="minorHAnsi"/>
          <w:lang w:val="hu-HU"/>
        </w:rPr>
        <w:t xml:space="preserve">ű, 2 µm alatti porózus, </w:t>
      </w:r>
      <w:r w:rsidRPr="005D13A9">
        <w:rPr>
          <w:rFonts w:cstheme="minorHAnsi"/>
          <w:lang w:val="hu-HU"/>
        </w:rPr>
        <w:t xml:space="preserve">és </w:t>
      </w:r>
      <w:r w:rsidR="001D6697" w:rsidRPr="005D13A9">
        <w:rPr>
          <w:rFonts w:cstheme="minorHAnsi"/>
          <w:lang w:val="hu-HU"/>
        </w:rPr>
        <w:t>monolit</w:t>
      </w:r>
      <w:r w:rsidRPr="005D13A9">
        <w:rPr>
          <w:rFonts w:cstheme="minorHAnsi"/>
          <w:lang w:val="hu-HU"/>
        </w:rPr>
        <w:t xml:space="preserve"> töltetek</w:t>
      </w:r>
      <w:r w:rsidR="001D6697" w:rsidRPr="005D13A9">
        <w:rPr>
          <w:rFonts w:cstheme="minorHAnsi"/>
          <w:lang w:val="hu-HU"/>
        </w:rPr>
        <w:t>. Előnyeik és</w:t>
      </w:r>
      <w:r w:rsidRPr="005D13A9">
        <w:rPr>
          <w:rFonts w:cstheme="minorHAnsi"/>
          <w:lang w:val="hu-HU"/>
        </w:rPr>
        <w:t xml:space="preserve"> alkalmazhatóságuk (</w:t>
      </w:r>
      <w:r w:rsidR="001D6697" w:rsidRPr="005D13A9">
        <w:rPr>
          <w:rFonts w:cstheme="minorHAnsi"/>
          <w:lang w:val="hu-HU"/>
        </w:rPr>
        <w:t>UHPLC</w:t>
      </w:r>
      <w:r w:rsidR="00ED66A1">
        <w:rPr>
          <w:rFonts w:cstheme="minorHAnsi"/>
          <w:lang w:val="hu-HU"/>
        </w:rPr>
        <w:t>).</w:t>
      </w:r>
    </w:p>
    <w:p w14:paraId="29BB2D95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59F20944" w14:textId="77777777" w:rsidR="001C401C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3. </w:t>
      </w:r>
      <w:r w:rsidR="00743D0E" w:rsidRPr="005D13A9">
        <w:rPr>
          <w:rFonts w:cstheme="minorHAnsi"/>
          <w:lang w:val="hu-HU"/>
        </w:rPr>
        <w:t>Nagyhat</w:t>
      </w:r>
      <w:r w:rsidR="004D7A25" w:rsidRPr="005D13A9">
        <w:rPr>
          <w:rFonts w:cstheme="minorHAnsi"/>
          <w:lang w:val="hu-HU"/>
        </w:rPr>
        <w:t>é</w:t>
      </w:r>
      <w:r w:rsidR="00743D0E" w:rsidRPr="005D13A9">
        <w:rPr>
          <w:rFonts w:cstheme="minorHAnsi"/>
          <w:lang w:val="hu-HU"/>
        </w:rPr>
        <w:t>konyságú folyadékkromatográfia-tömegspektrometriás detektorral (</w:t>
      </w:r>
      <w:r w:rsidRPr="005D13A9">
        <w:rPr>
          <w:rFonts w:cstheme="minorHAnsi"/>
          <w:lang w:val="hu-HU"/>
        </w:rPr>
        <w:t>HPLC-MS</w:t>
      </w:r>
      <w:r w:rsidR="00743D0E" w:rsidRPr="005D13A9">
        <w:rPr>
          <w:rFonts w:cstheme="minorHAnsi"/>
          <w:lang w:val="hu-HU"/>
        </w:rPr>
        <w:t>)</w:t>
      </w:r>
      <w:r w:rsidRPr="005D13A9">
        <w:rPr>
          <w:rFonts w:cstheme="minorHAnsi"/>
          <w:lang w:val="hu-HU"/>
        </w:rPr>
        <w:t xml:space="preserve"> </w:t>
      </w:r>
    </w:p>
    <w:p w14:paraId="355A6E1D" w14:textId="18EABF56" w:rsidR="001D6697" w:rsidRDefault="001C401C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Alapfogalmak. </w:t>
      </w:r>
      <w:r w:rsidR="001D6697" w:rsidRPr="005D13A9">
        <w:rPr>
          <w:rFonts w:cstheme="minorHAnsi"/>
          <w:lang w:val="hu-HU"/>
        </w:rPr>
        <w:t>Ionforrások (ESI, APCI, APPI) és analizátorok (kvadrupol,</w:t>
      </w:r>
      <w:r w:rsidRPr="005D13A9">
        <w:rPr>
          <w:rFonts w:cstheme="minorHAnsi"/>
          <w:lang w:val="hu-HU"/>
        </w:rPr>
        <w:t xml:space="preserve"> </w:t>
      </w:r>
      <w:r w:rsidR="001D6697" w:rsidRPr="005D13A9">
        <w:rPr>
          <w:rFonts w:cstheme="minorHAnsi"/>
          <w:lang w:val="hu-HU"/>
        </w:rPr>
        <w:t>repülési idő, ioncs</w:t>
      </w:r>
      <w:r w:rsidRPr="005D13A9">
        <w:rPr>
          <w:rFonts w:cstheme="minorHAnsi"/>
          <w:lang w:val="hu-HU"/>
        </w:rPr>
        <w:t>apda, orbitrap, FT-ICR) működési elve</w:t>
      </w:r>
      <w:r w:rsidR="00743D0E" w:rsidRPr="005D13A9">
        <w:rPr>
          <w:rFonts w:cstheme="minorHAnsi"/>
          <w:lang w:val="hu-HU"/>
        </w:rPr>
        <w:t xml:space="preserve"> alkalmazási lehetőségei</w:t>
      </w:r>
      <w:r w:rsidR="00ED66A1">
        <w:rPr>
          <w:rFonts w:cstheme="minorHAnsi"/>
          <w:lang w:val="hu-HU"/>
        </w:rPr>
        <w:t>.</w:t>
      </w:r>
    </w:p>
    <w:p w14:paraId="00BAFE25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693F2467" w14:textId="77777777" w:rsidR="00743D0E" w:rsidRPr="005D13A9" w:rsidRDefault="00743D0E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4.  Folyadékkromatográfia kapcsolt tandem tömegspektrometria (HPLC-MS/MS) </w:t>
      </w:r>
    </w:p>
    <w:p w14:paraId="36646367" w14:textId="221BF624" w:rsidR="00743D0E" w:rsidRDefault="00743D0E" w:rsidP="00ED66A1">
      <w:pPr>
        <w:spacing w:after="0" w:line="240" w:lineRule="auto"/>
        <w:ind w:firstLine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Működési elv és alkalmazási terület. Triplakvadrupol </w:t>
      </w:r>
      <w:r w:rsidR="00ED6562" w:rsidRPr="005D13A9">
        <w:rPr>
          <w:rFonts w:cstheme="minorHAnsi"/>
          <w:lang w:val="hu-HU"/>
        </w:rPr>
        <w:t>analizátor</w:t>
      </w:r>
      <w:r w:rsidR="006173F8" w:rsidRPr="005D13A9">
        <w:rPr>
          <w:rFonts w:cstheme="minorHAnsi"/>
          <w:lang w:val="hu-HU"/>
        </w:rPr>
        <w:t>(QqQ)</w:t>
      </w:r>
      <w:r w:rsidRPr="005D13A9">
        <w:rPr>
          <w:rFonts w:cstheme="minorHAnsi"/>
          <w:lang w:val="hu-HU"/>
        </w:rPr>
        <w:t>. P</w:t>
      </w:r>
      <w:r w:rsidR="001D6697" w:rsidRPr="005D13A9">
        <w:rPr>
          <w:rFonts w:cstheme="minorHAnsi"/>
          <w:lang w:val="hu-HU"/>
        </w:rPr>
        <w:t>ásztázási módok</w:t>
      </w:r>
      <w:r w:rsidR="00ED66A1">
        <w:rPr>
          <w:rFonts w:cstheme="minorHAnsi"/>
          <w:lang w:val="hu-HU"/>
        </w:rPr>
        <w:t>.</w:t>
      </w:r>
    </w:p>
    <w:p w14:paraId="31DA6330" w14:textId="77777777" w:rsidR="00ED66A1" w:rsidRPr="005D13A9" w:rsidRDefault="00ED66A1" w:rsidP="00ED66A1">
      <w:pPr>
        <w:spacing w:after="0" w:line="240" w:lineRule="auto"/>
        <w:ind w:firstLine="708"/>
        <w:rPr>
          <w:rFonts w:cstheme="minorHAnsi"/>
          <w:lang w:val="hu-HU"/>
        </w:rPr>
      </w:pPr>
    </w:p>
    <w:p w14:paraId="4446340B" w14:textId="77777777" w:rsidR="00743D0E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5. Konvergens kromatográfia (SFC)</w:t>
      </w:r>
    </w:p>
    <w:p w14:paraId="54476ABA" w14:textId="780A9734" w:rsidR="001D6697" w:rsidRDefault="00585115" w:rsidP="00ED66A1">
      <w:pPr>
        <w:spacing w:after="0" w:line="240" w:lineRule="auto"/>
        <w:ind w:firstLine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Elve és l</w:t>
      </w:r>
      <w:r w:rsidR="00743D0E" w:rsidRPr="005D13A9">
        <w:rPr>
          <w:rFonts w:cstheme="minorHAnsi"/>
          <w:lang w:val="hu-HU"/>
        </w:rPr>
        <w:t>ényeges</w:t>
      </w:r>
      <w:r w:rsidR="001D6697" w:rsidRPr="005D13A9">
        <w:rPr>
          <w:rFonts w:cstheme="minorHAnsi"/>
          <w:lang w:val="hu-HU"/>
        </w:rPr>
        <w:t xml:space="preserve"> tulajdonságai. </w:t>
      </w:r>
      <w:r w:rsidR="00743D0E" w:rsidRPr="005D13A9">
        <w:rPr>
          <w:rFonts w:cstheme="minorHAnsi"/>
          <w:lang w:val="hu-HU"/>
        </w:rPr>
        <w:t xml:space="preserve">Az SFC alkalmazási területei. </w:t>
      </w:r>
    </w:p>
    <w:p w14:paraId="4957910A" w14:textId="77777777" w:rsidR="00ED66A1" w:rsidRPr="005D13A9" w:rsidRDefault="00ED66A1" w:rsidP="00ED66A1">
      <w:pPr>
        <w:spacing w:after="0" w:line="240" w:lineRule="auto"/>
        <w:ind w:firstLine="708"/>
        <w:rPr>
          <w:rFonts w:cstheme="minorHAnsi"/>
          <w:lang w:val="hu-HU"/>
        </w:rPr>
      </w:pPr>
    </w:p>
    <w:p w14:paraId="52D64E84" w14:textId="77777777" w:rsidR="00743D0E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6. </w:t>
      </w:r>
      <w:r w:rsidR="00743D0E" w:rsidRPr="005D13A9">
        <w:rPr>
          <w:rFonts w:cstheme="minorHAnsi"/>
          <w:lang w:val="hu-HU"/>
        </w:rPr>
        <w:t>Túlnyomásos rétegkromatográfia (</w:t>
      </w:r>
      <w:r w:rsidRPr="005D13A9">
        <w:rPr>
          <w:rFonts w:cstheme="minorHAnsi"/>
          <w:lang w:val="hu-HU"/>
        </w:rPr>
        <w:t>OPLC</w:t>
      </w:r>
      <w:r w:rsidR="00743D0E" w:rsidRPr="005D13A9">
        <w:rPr>
          <w:rFonts w:cstheme="minorHAnsi"/>
          <w:lang w:val="hu-HU"/>
        </w:rPr>
        <w:t xml:space="preserve">) </w:t>
      </w:r>
    </w:p>
    <w:p w14:paraId="028EFBD8" w14:textId="26F1798F" w:rsidR="001D6697" w:rsidRDefault="00743D0E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Működési elve</w:t>
      </w:r>
      <w:r w:rsidR="004D7A25" w:rsidRPr="005D13A9">
        <w:rPr>
          <w:rFonts w:cstheme="minorHAnsi"/>
          <w:lang w:val="hu-HU"/>
        </w:rPr>
        <w:t>. A</w:t>
      </w:r>
      <w:r w:rsidRPr="005D13A9">
        <w:rPr>
          <w:rFonts w:cstheme="minorHAnsi"/>
          <w:lang w:val="hu-HU"/>
        </w:rPr>
        <w:t xml:space="preserve">lkalmazott mérőrendszerek.  </w:t>
      </w:r>
      <w:r w:rsidR="004D7A25" w:rsidRPr="005D13A9">
        <w:rPr>
          <w:rFonts w:cstheme="minorHAnsi"/>
          <w:lang w:val="hu-HU"/>
        </w:rPr>
        <w:t>Összehasonlítása a hagyományos vékonyréteg kromatográfiával. Preparatív és analitikai alkalmazások</w:t>
      </w:r>
      <w:r w:rsidR="00ED66A1">
        <w:rPr>
          <w:rFonts w:cstheme="minorHAnsi"/>
          <w:lang w:val="hu-HU"/>
        </w:rPr>
        <w:t>.</w:t>
      </w:r>
    </w:p>
    <w:p w14:paraId="18D11F58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4260316F" w14:textId="77777777" w:rsidR="004D7A25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7. Gyors</w:t>
      </w:r>
      <w:r w:rsidR="004D7A25" w:rsidRPr="005D13A9">
        <w:rPr>
          <w:rFonts w:cstheme="minorHAnsi"/>
          <w:lang w:val="hu-HU"/>
        </w:rPr>
        <w:t xml:space="preserve"> gázkromatográfia</w:t>
      </w:r>
    </w:p>
    <w:p w14:paraId="7F55505B" w14:textId="53F19598" w:rsidR="001D6697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Műk</w:t>
      </w:r>
      <w:r w:rsidR="004D7A25" w:rsidRPr="005D13A9">
        <w:rPr>
          <w:rFonts w:cstheme="minorHAnsi"/>
          <w:lang w:val="hu-HU"/>
        </w:rPr>
        <w:t>ödési elv</w:t>
      </w:r>
      <w:r w:rsidR="001D6697" w:rsidRPr="005D13A9">
        <w:rPr>
          <w:rFonts w:cstheme="minorHAnsi"/>
          <w:lang w:val="hu-HU"/>
        </w:rPr>
        <w:t>, technikai feltételek</w:t>
      </w:r>
      <w:r w:rsidR="004D7A25" w:rsidRPr="005D13A9">
        <w:rPr>
          <w:rFonts w:cstheme="minorHAnsi"/>
          <w:lang w:val="hu-HU"/>
        </w:rPr>
        <w:t>, alkalmazási lehetőségek.</w:t>
      </w:r>
    </w:p>
    <w:p w14:paraId="7604DDC7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06F8AC85" w14:textId="4E9BDA72" w:rsidR="004D7A25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8. </w:t>
      </w:r>
      <w:r w:rsidR="004D7A25" w:rsidRPr="005D13A9">
        <w:rPr>
          <w:rFonts w:cstheme="minorHAnsi"/>
          <w:lang w:val="hu-HU"/>
        </w:rPr>
        <w:t>Gázkromatográfia – tömegspektrometria (GC-MS)</w:t>
      </w:r>
      <w:r w:rsidR="00ED66A1">
        <w:rPr>
          <w:rFonts w:cstheme="minorHAnsi"/>
          <w:lang w:val="hu-HU"/>
        </w:rPr>
        <w:t>.</w:t>
      </w:r>
    </w:p>
    <w:p w14:paraId="0CFF2EBB" w14:textId="4689A8EB" w:rsidR="001D6697" w:rsidRDefault="001D6697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GC-MS készülék felépítése, </w:t>
      </w:r>
      <w:r w:rsidR="004D7A25" w:rsidRPr="005D13A9">
        <w:rPr>
          <w:rFonts w:cstheme="minorHAnsi"/>
          <w:lang w:val="hu-HU"/>
        </w:rPr>
        <w:t>a fő egységek működési elve és szerepe</w:t>
      </w:r>
      <w:r w:rsidRPr="005D13A9">
        <w:rPr>
          <w:rFonts w:cstheme="minorHAnsi"/>
          <w:lang w:val="hu-HU"/>
        </w:rPr>
        <w:t xml:space="preserve">, </w:t>
      </w:r>
      <w:r w:rsidR="004D7A25" w:rsidRPr="005D13A9">
        <w:rPr>
          <w:rFonts w:cstheme="minorHAnsi"/>
          <w:lang w:val="hu-HU"/>
        </w:rPr>
        <w:t xml:space="preserve">a kapcsolt technika során kinyert </w:t>
      </w:r>
      <w:r w:rsidR="000F7DC4" w:rsidRPr="005D13A9">
        <w:rPr>
          <w:rFonts w:cstheme="minorHAnsi"/>
          <w:lang w:val="hu-HU"/>
        </w:rPr>
        <w:t xml:space="preserve">által biztosított </w:t>
      </w:r>
      <w:r w:rsidR="004D7A25" w:rsidRPr="005D13A9">
        <w:rPr>
          <w:rFonts w:cstheme="minorHAnsi"/>
          <w:lang w:val="hu-HU"/>
        </w:rPr>
        <w:t>analitikai információ</w:t>
      </w:r>
      <w:r w:rsidR="000F7DC4" w:rsidRPr="005D13A9">
        <w:rPr>
          <w:rFonts w:cstheme="minorHAnsi"/>
          <w:lang w:val="hu-HU"/>
        </w:rPr>
        <w:t xml:space="preserve">. </w:t>
      </w:r>
    </w:p>
    <w:p w14:paraId="2A220CA0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34B06931" w14:textId="77777777" w:rsidR="000F7DC4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9. </w:t>
      </w:r>
      <w:r w:rsidR="000F7DC4" w:rsidRPr="005D13A9">
        <w:rPr>
          <w:rFonts w:cstheme="minorHAnsi"/>
          <w:lang w:val="hu-HU"/>
        </w:rPr>
        <w:t>Elektron ionizáció (</w:t>
      </w:r>
      <w:r w:rsidRPr="005D13A9">
        <w:rPr>
          <w:rFonts w:cstheme="minorHAnsi"/>
          <w:lang w:val="hu-HU"/>
        </w:rPr>
        <w:t>EI</w:t>
      </w:r>
      <w:r w:rsidR="000F7DC4" w:rsidRPr="005D13A9">
        <w:rPr>
          <w:rFonts w:cstheme="minorHAnsi"/>
          <w:lang w:val="hu-HU"/>
        </w:rPr>
        <w:t>)</w:t>
      </w:r>
      <w:r w:rsidRPr="005D13A9">
        <w:rPr>
          <w:rFonts w:cstheme="minorHAnsi"/>
          <w:lang w:val="hu-HU"/>
        </w:rPr>
        <w:t xml:space="preserve"> </w:t>
      </w:r>
    </w:p>
    <w:p w14:paraId="6EC04B8C" w14:textId="33BD1B46" w:rsidR="001D6697" w:rsidRDefault="000F7DC4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Az EI ionforrás </w:t>
      </w:r>
      <w:r w:rsidR="001D6697" w:rsidRPr="005D13A9">
        <w:rPr>
          <w:rFonts w:cstheme="minorHAnsi"/>
          <w:lang w:val="hu-HU"/>
        </w:rPr>
        <w:t>felépítése</w:t>
      </w:r>
      <w:r w:rsidRPr="005D13A9">
        <w:rPr>
          <w:rFonts w:cstheme="minorHAnsi"/>
          <w:lang w:val="hu-HU"/>
        </w:rPr>
        <w:t xml:space="preserve"> és ebben lezajló </w:t>
      </w:r>
      <w:r w:rsidR="001D6697" w:rsidRPr="005D13A9">
        <w:rPr>
          <w:rFonts w:cstheme="minorHAnsi"/>
          <w:lang w:val="hu-HU"/>
        </w:rPr>
        <w:t>legfontosabb</w:t>
      </w:r>
      <w:r w:rsidRPr="005D13A9">
        <w:rPr>
          <w:rFonts w:cstheme="minorHAnsi"/>
          <w:lang w:val="hu-HU"/>
        </w:rPr>
        <w:t xml:space="preserve"> </w:t>
      </w:r>
      <w:r w:rsidR="001D6697" w:rsidRPr="005D13A9">
        <w:rPr>
          <w:rFonts w:cstheme="minorHAnsi"/>
          <w:lang w:val="hu-HU"/>
        </w:rPr>
        <w:t>ionkémiai folyamatok</w:t>
      </w:r>
      <w:r w:rsidRPr="005D13A9">
        <w:rPr>
          <w:rFonts w:cstheme="minorHAnsi"/>
          <w:lang w:val="hu-HU"/>
        </w:rPr>
        <w:t>. Az elektro</w:t>
      </w:r>
      <w:r w:rsidR="005602EA" w:rsidRPr="005D13A9">
        <w:rPr>
          <w:rFonts w:cstheme="minorHAnsi"/>
          <w:lang w:val="hu-HU"/>
        </w:rPr>
        <w:t>n</w:t>
      </w:r>
      <w:r w:rsidRPr="005D13A9">
        <w:rPr>
          <w:rFonts w:cstheme="minorHAnsi"/>
          <w:lang w:val="hu-HU"/>
        </w:rPr>
        <w:t>energia hatása a tömegspektrumra.</w:t>
      </w:r>
    </w:p>
    <w:p w14:paraId="78CC0932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621F3663" w14:textId="77777777" w:rsidR="000F7DC4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10. Tömegspektrum</w:t>
      </w:r>
    </w:p>
    <w:p w14:paraId="62766FF8" w14:textId="774B1403" w:rsidR="00D93F69" w:rsidRDefault="001D6697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lastRenderedPageBreak/>
        <w:t xml:space="preserve"> </w:t>
      </w:r>
      <w:r w:rsidR="00D93F69" w:rsidRPr="005D13A9">
        <w:rPr>
          <w:rFonts w:cstheme="minorHAnsi"/>
          <w:lang w:val="hu-HU"/>
        </w:rPr>
        <w:t xml:space="preserve">A tömegspektrum értelmezése.  Izotópok szerepe tömegspektrumok értelmezésében. A tömegspektrumból kinyert analitikai információ. </w:t>
      </w:r>
    </w:p>
    <w:p w14:paraId="164BB8A5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74B26E88" w14:textId="77777777" w:rsidR="001D6697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11. </w:t>
      </w:r>
      <w:r w:rsidR="00D93F69" w:rsidRPr="005D13A9">
        <w:rPr>
          <w:rFonts w:cstheme="minorHAnsi"/>
          <w:lang w:val="hu-HU"/>
        </w:rPr>
        <w:t>Pásztázó (</w:t>
      </w:r>
      <w:r w:rsidRPr="005D13A9">
        <w:rPr>
          <w:rFonts w:cstheme="minorHAnsi"/>
          <w:lang w:val="hu-HU"/>
        </w:rPr>
        <w:t>SCAN</w:t>
      </w:r>
      <w:r w:rsidR="00D93F69" w:rsidRPr="005D13A9">
        <w:rPr>
          <w:rFonts w:cstheme="minorHAnsi"/>
          <w:lang w:val="hu-HU"/>
        </w:rPr>
        <w:t>)</w:t>
      </w:r>
      <w:r w:rsidRPr="005D13A9">
        <w:rPr>
          <w:rFonts w:cstheme="minorHAnsi"/>
          <w:lang w:val="hu-HU"/>
        </w:rPr>
        <w:t xml:space="preserve"> és</w:t>
      </w:r>
      <w:r w:rsidR="00D93F69" w:rsidRPr="005D13A9">
        <w:rPr>
          <w:rFonts w:cstheme="minorHAnsi"/>
          <w:lang w:val="hu-HU"/>
        </w:rPr>
        <w:t xml:space="preserve"> szelektív ionkövetéses (</w:t>
      </w:r>
      <w:r w:rsidRPr="005D13A9">
        <w:rPr>
          <w:rFonts w:cstheme="minorHAnsi"/>
          <w:lang w:val="hu-HU"/>
        </w:rPr>
        <w:t>SIM</w:t>
      </w:r>
      <w:r w:rsidR="00D93F69" w:rsidRPr="005D13A9">
        <w:rPr>
          <w:rFonts w:cstheme="minorHAnsi"/>
          <w:lang w:val="hu-HU"/>
        </w:rPr>
        <w:t>)</w:t>
      </w:r>
      <w:r w:rsidRPr="005D13A9">
        <w:rPr>
          <w:rFonts w:cstheme="minorHAnsi"/>
          <w:lang w:val="hu-HU"/>
        </w:rPr>
        <w:t xml:space="preserve"> GC-MS mérés</w:t>
      </w:r>
      <w:r w:rsidR="00D93F69" w:rsidRPr="005D13A9">
        <w:rPr>
          <w:rFonts w:cstheme="minorHAnsi"/>
          <w:lang w:val="hu-HU"/>
        </w:rPr>
        <w:t>i üzemmódok</w:t>
      </w:r>
    </w:p>
    <w:p w14:paraId="7C4757C1" w14:textId="71F747AA" w:rsidR="00D93F69" w:rsidRDefault="00D93F69" w:rsidP="00ED66A1">
      <w:pPr>
        <w:spacing w:after="0" w:line="240" w:lineRule="auto"/>
        <w:ind w:firstLine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Mérési elv</w:t>
      </w:r>
      <w:r w:rsidR="005602EA" w:rsidRPr="005D13A9">
        <w:rPr>
          <w:rFonts w:cstheme="minorHAnsi"/>
          <w:lang w:val="hu-HU"/>
        </w:rPr>
        <w:t>ek</w:t>
      </w:r>
      <w:r w:rsidRPr="005D13A9">
        <w:rPr>
          <w:rFonts w:cstheme="minorHAnsi"/>
          <w:lang w:val="hu-HU"/>
        </w:rPr>
        <w:t xml:space="preserve"> és alkalmazhatósági lehetőségek. </w:t>
      </w:r>
    </w:p>
    <w:p w14:paraId="368527AA" w14:textId="77777777" w:rsidR="00ED66A1" w:rsidRPr="005D13A9" w:rsidRDefault="00ED66A1" w:rsidP="00ED66A1">
      <w:pPr>
        <w:spacing w:after="0" w:line="240" w:lineRule="auto"/>
        <w:ind w:firstLine="708"/>
        <w:rPr>
          <w:rFonts w:cstheme="minorHAnsi"/>
          <w:lang w:val="hu-HU"/>
        </w:rPr>
      </w:pPr>
    </w:p>
    <w:p w14:paraId="57FE8D29" w14:textId="77777777" w:rsidR="005602EA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12. 2D kromatográfiás elválasztások</w:t>
      </w:r>
    </w:p>
    <w:p w14:paraId="5B7A3615" w14:textId="2D4F759B" w:rsidR="001D6697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Gáz- és folyadékromatográfiás megvalósítások. Alkalmazott kapcsolások és céljuk. Alkalmazási lehetőségek/példák.  </w:t>
      </w:r>
      <w:r w:rsidR="001D6697" w:rsidRPr="005D13A9">
        <w:rPr>
          <w:rFonts w:cstheme="minorHAnsi"/>
          <w:lang w:val="hu-HU"/>
        </w:rPr>
        <w:t xml:space="preserve"> </w:t>
      </w:r>
    </w:p>
    <w:p w14:paraId="5C5F94C6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7A79BBD0" w14:textId="77777777" w:rsidR="00550638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13. </w:t>
      </w:r>
      <w:r w:rsidR="00550638" w:rsidRPr="005D13A9">
        <w:rPr>
          <w:rFonts w:cstheme="minorHAnsi"/>
          <w:lang w:val="hu-HU"/>
        </w:rPr>
        <w:t>Centrifugális megoszlási folyadék kromatográfia (CPC). Folyadék-folyadék „kromatográfia (LLC)</w:t>
      </w:r>
    </w:p>
    <w:p w14:paraId="2B2701E4" w14:textId="59DB451F" w:rsidR="001D6697" w:rsidRDefault="00550638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Az elválasztás elve és megvalósítás</w:t>
      </w:r>
      <w:r w:rsidR="005602EA" w:rsidRPr="005D13A9">
        <w:rPr>
          <w:rFonts w:cstheme="minorHAnsi"/>
          <w:lang w:val="hu-HU"/>
        </w:rPr>
        <w:t xml:space="preserve">hoz szükséges berendezés. </w:t>
      </w:r>
      <w:r w:rsidR="001D6697" w:rsidRPr="005D13A9">
        <w:rPr>
          <w:rFonts w:cstheme="minorHAnsi"/>
          <w:lang w:val="hu-HU"/>
        </w:rPr>
        <w:t>Analitikai és a technológiai jelentőség</w:t>
      </w:r>
      <w:r w:rsidR="005602EA" w:rsidRPr="005D13A9">
        <w:rPr>
          <w:rFonts w:cstheme="minorHAnsi"/>
          <w:lang w:val="hu-HU"/>
        </w:rPr>
        <w:t>.</w:t>
      </w:r>
    </w:p>
    <w:p w14:paraId="4BF7A442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12804DE4" w14:textId="77777777" w:rsidR="00D93F69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14. Királis vegyületek elválasztása</w:t>
      </w:r>
    </w:p>
    <w:p w14:paraId="5F38D0EF" w14:textId="76654453" w:rsidR="001D6697" w:rsidRDefault="00D93F69" w:rsidP="00ED66A1">
      <w:pPr>
        <w:spacing w:after="0" w:line="240" w:lineRule="auto"/>
        <w:ind w:firstLine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S</w:t>
      </w:r>
      <w:r w:rsidR="001D6697" w:rsidRPr="005D13A9">
        <w:rPr>
          <w:rFonts w:cstheme="minorHAnsi"/>
          <w:lang w:val="hu-HU"/>
        </w:rPr>
        <w:t>zármazékképzés</w:t>
      </w:r>
      <w:r w:rsidRPr="005D13A9">
        <w:rPr>
          <w:rFonts w:cstheme="minorHAnsi"/>
          <w:lang w:val="hu-HU"/>
        </w:rPr>
        <w:t>i reakciók</w:t>
      </w:r>
      <w:r w:rsidR="001D6697" w:rsidRPr="005D13A9">
        <w:rPr>
          <w:rFonts w:cstheme="minorHAnsi"/>
          <w:lang w:val="hu-HU"/>
        </w:rPr>
        <w:t>, királis álló- vagy mozgófázis</w:t>
      </w:r>
      <w:r w:rsidR="00550638" w:rsidRPr="005D13A9">
        <w:rPr>
          <w:rFonts w:cstheme="minorHAnsi"/>
          <w:lang w:val="hu-HU"/>
        </w:rPr>
        <w:t>ok</w:t>
      </w:r>
      <w:r w:rsidRPr="005D13A9">
        <w:rPr>
          <w:rFonts w:cstheme="minorHAnsi"/>
          <w:lang w:val="hu-HU"/>
        </w:rPr>
        <w:t xml:space="preserve"> alkalmazása</w:t>
      </w:r>
      <w:r w:rsidR="001D6697" w:rsidRPr="005D13A9">
        <w:rPr>
          <w:rFonts w:cstheme="minorHAnsi"/>
          <w:lang w:val="hu-HU"/>
        </w:rPr>
        <w:t>.</w:t>
      </w:r>
    </w:p>
    <w:p w14:paraId="25FB27E1" w14:textId="77777777" w:rsidR="00ED66A1" w:rsidRPr="005D13A9" w:rsidRDefault="00ED66A1" w:rsidP="00ED66A1">
      <w:pPr>
        <w:spacing w:after="0" w:line="240" w:lineRule="auto"/>
        <w:ind w:firstLine="708"/>
        <w:rPr>
          <w:rFonts w:cstheme="minorHAnsi"/>
          <w:lang w:val="hu-HU"/>
        </w:rPr>
      </w:pPr>
    </w:p>
    <w:p w14:paraId="21B44801" w14:textId="77777777" w:rsidR="00D93F69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15. Elektroforetikus technikák </w:t>
      </w:r>
    </w:p>
    <w:p w14:paraId="1C3B066A" w14:textId="2F35A2CE" w:rsidR="001D6697" w:rsidRDefault="00D93F69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Alapfogalmak és elméleti háttér. Gélelektroforézis (Gélek, </w:t>
      </w:r>
      <w:r w:rsidR="00550638" w:rsidRPr="005D13A9">
        <w:rPr>
          <w:rFonts w:cstheme="minorHAnsi"/>
          <w:lang w:val="hu-HU"/>
        </w:rPr>
        <w:t>elválasztási technikák,</w:t>
      </w:r>
      <w:r w:rsidRPr="005D13A9">
        <w:rPr>
          <w:rFonts w:cstheme="minorHAnsi"/>
          <w:lang w:val="hu-HU"/>
        </w:rPr>
        <w:t xml:space="preserve"> </w:t>
      </w:r>
      <w:r w:rsidR="00550638" w:rsidRPr="005D13A9">
        <w:rPr>
          <w:rFonts w:cstheme="minorHAnsi"/>
          <w:lang w:val="hu-HU"/>
        </w:rPr>
        <w:t xml:space="preserve">festés/detektálás és </w:t>
      </w:r>
      <w:r w:rsidRPr="005D13A9">
        <w:rPr>
          <w:rFonts w:cstheme="minorHAnsi"/>
          <w:lang w:val="hu-HU"/>
        </w:rPr>
        <w:t>alkalmazási lehetősége</w:t>
      </w:r>
      <w:r w:rsidR="00550638" w:rsidRPr="005D13A9">
        <w:rPr>
          <w:rFonts w:cstheme="minorHAnsi"/>
          <w:lang w:val="hu-HU"/>
        </w:rPr>
        <w:t>k</w:t>
      </w:r>
      <w:r w:rsidRPr="005D13A9">
        <w:rPr>
          <w:rFonts w:cstheme="minorHAnsi"/>
          <w:lang w:val="hu-HU"/>
        </w:rPr>
        <w:t>/példák</w:t>
      </w:r>
      <w:r w:rsidR="00550638" w:rsidRPr="005D13A9">
        <w:rPr>
          <w:rFonts w:cstheme="minorHAnsi"/>
          <w:lang w:val="hu-HU"/>
        </w:rPr>
        <w:t>)</w:t>
      </w:r>
      <w:r w:rsidRPr="005D13A9">
        <w:rPr>
          <w:rFonts w:cstheme="minorHAnsi"/>
          <w:lang w:val="hu-HU"/>
        </w:rPr>
        <w:t>. K</w:t>
      </w:r>
      <w:r w:rsidR="001D6697" w:rsidRPr="005D13A9">
        <w:rPr>
          <w:rFonts w:cstheme="minorHAnsi"/>
          <w:lang w:val="hu-HU"/>
        </w:rPr>
        <w:t>apilláris elektroforézis</w:t>
      </w:r>
      <w:r w:rsidR="00550638" w:rsidRPr="005D13A9">
        <w:rPr>
          <w:rFonts w:cstheme="minorHAnsi"/>
          <w:lang w:val="hu-HU"/>
        </w:rPr>
        <w:t xml:space="preserve"> (elválasztási technikák, detektálás, és alkalmazási lehetősége)</w:t>
      </w:r>
      <w:r w:rsidR="005602EA" w:rsidRPr="005D13A9">
        <w:rPr>
          <w:rFonts w:cstheme="minorHAnsi"/>
          <w:lang w:val="hu-HU"/>
        </w:rPr>
        <w:t>.</w:t>
      </w:r>
    </w:p>
    <w:p w14:paraId="37B377ED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1F71BEE4" w14:textId="77777777" w:rsidR="00550638" w:rsidRPr="005D13A9" w:rsidRDefault="001D6697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16. Bioanalitika</w:t>
      </w:r>
      <w:r w:rsidR="00550638" w:rsidRPr="005D13A9">
        <w:rPr>
          <w:rFonts w:cstheme="minorHAnsi"/>
          <w:lang w:val="hu-HU"/>
        </w:rPr>
        <w:t>i alaptechnikák</w:t>
      </w:r>
    </w:p>
    <w:p w14:paraId="69B4F503" w14:textId="77777777" w:rsidR="00ED6562" w:rsidRPr="005D13A9" w:rsidRDefault="00550638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Fehérje (Enzimes és immunanalitikai alapmódszerek) és DNS (polimeráz láncreakció (PCR)) alapú módszerek</w:t>
      </w:r>
      <w:r w:rsidR="005602EA" w:rsidRPr="005D13A9">
        <w:rPr>
          <w:rFonts w:cstheme="minorHAnsi"/>
          <w:lang w:val="hu-HU"/>
        </w:rPr>
        <w:t>.</w:t>
      </w:r>
    </w:p>
    <w:p w14:paraId="5E28592B" w14:textId="18349E0E" w:rsidR="00ED6562" w:rsidRPr="005D13A9" w:rsidRDefault="00ED6562">
      <w:pPr>
        <w:rPr>
          <w:rFonts w:cstheme="minorHAnsi"/>
          <w:lang w:val="hu-HU"/>
        </w:rPr>
      </w:pPr>
    </w:p>
    <w:p w14:paraId="4CF1A1BC" w14:textId="77777777" w:rsidR="005602EA" w:rsidRPr="005D13A9" w:rsidRDefault="005602EA" w:rsidP="005602EA">
      <w:pPr>
        <w:pStyle w:val="Stlus1"/>
        <w:jc w:val="left"/>
        <w:rPr>
          <w:rFonts w:asciiTheme="minorHAnsi" w:hAnsiTheme="minorHAnsi" w:cstheme="minorHAnsi"/>
          <w:sz w:val="28"/>
        </w:rPr>
      </w:pPr>
      <w:r w:rsidRPr="005D13A9">
        <w:rPr>
          <w:rFonts w:asciiTheme="minorHAnsi" w:hAnsiTheme="minorHAnsi" w:cstheme="minorHAnsi"/>
          <w:sz w:val="28"/>
        </w:rPr>
        <w:t xml:space="preserve">I-2. Mintaelőkészítés, mintavétel </w:t>
      </w:r>
    </w:p>
    <w:p w14:paraId="6CD67E57" w14:textId="77777777" w:rsidR="005602EA" w:rsidRPr="005D13A9" w:rsidRDefault="005602EA" w:rsidP="005602EA">
      <w:pPr>
        <w:pStyle w:val="Stlus1"/>
        <w:jc w:val="left"/>
        <w:rPr>
          <w:rFonts w:asciiTheme="minorHAnsi" w:hAnsiTheme="minorHAnsi" w:cstheme="minorHAnsi"/>
        </w:rPr>
      </w:pPr>
    </w:p>
    <w:p w14:paraId="7BB9AFA9" w14:textId="77777777" w:rsidR="005602EA" w:rsidRPr="005D13A9" w:rsidRDefault="005602EA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1.  Mintaelőkészítés elemanalitikai, nyomelem analitikai vizsgálatokhoz </w:t>
      </w:r>
    </w:p>
    <w:p w14:paraId="1D94E181" w14:textId="7B0C96B0" w:rsidR="005602EA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Oldás, kioldás, roncsolás vizes, savas közegben. </w:t>
      </w:r>
      <w:r w:rsidR="00ED6562" w:rsidRPr="005D13A9">
        <w:rPr>
          <w:rFonts w:cstheme="minorHAnsi"/>
          <w:lang w:val="hu-HU"/>
        </w:rPr>
        <w:t>F</w:t>
      </w:r>
      <w:r w:rsidRPr="005D13A9">
        <w:rPr>
          <w:rFonts w:cstheme="minorHAnsi"/>
          <w:lang w:val="hu-HU"/>
        </w:rPr>
        <w:t>ontosabb reagens elegyek jellemzése és alkalmazása. Kioldás rázással és ultrahanggal támogatva. A minta szerves alkotóinak oxidatív lebontása: roncsolás oxidáló savakkal</w:t>
      </w:r>
      <w:r w:rsidR="00ED6562" w:rsidRPr="005D13A9">
        <w:rPr>
          <w:rFonts w:cstheme="minorHAnsi"/>
          <w:lang w:val="hu-HU"/>
        </w:rPr>
        <w:t xml:space="preserve"> és </w:t>
      </w:r>
      <w:r w:rsidRPr="005D13A9">
        <w:rPr>
          <w:rFonts w:cstheme="minorHAnsi"/>
          <w:lang w:val="hu-HU"/>
        </w:rPr>
        <w:t>hamvasztás.</w:t>
      </w:r>
    </w:p>
    <w:p w14:paraId="2CFDC4BE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739BD61F" w14:textId="77777777" w:rsidR="005602EA" w:rsidRPr="005D13A9" w:rsidRDefault="005602EA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2.  A roncsolás korszerű berendezései </w:t>
      </w:r>
    </w:p>
    <w:p w14:paraId="3C724F4F" w14:textId="1E716898" w:rsidR="005602EA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Mikrohullámú roncsolók felépítése, működése és alkalmazásai. </w:t>
      </w:r>
    </w:p>
    <w:p w14:paraId="7FC65233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085960D8" w14:textId="77777777" w:rsidR="005602EA" w:rsidRPr="005D13A9" w:rsidRDefault="005602EA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3.  Mintavételi fogalmak, célok, alapelvek analitikai vizsgálatoknál</w:t>
      </w:r>
    </w:p>
    <w:p w14:paraId="67E4FB75" w14:textId="764C7D90" w:rsidR="005602EA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Statikus és dinamikus rendszerek, egydimenziós, kétdimenziós és háromdimenziós rendszerek. A fontosabb mintavételi elvek: szubjektív mintavétel, egyszerű véletlen mintavétel, rétegek szerinti véletlen mintavétel, szisztematikus mintavétel, rétegek szerinti szisztematikus mintavétel, keverék mintavétel.</w:t>
      </w:r>
    </w:p>
    <w:p w14:paraId="6F79F412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568FB229" w14:textId="77777777" w:rsidR="005602EA" w:rsidRPr="005D13A9" w:rsidRDefault="005602EA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4.  Statisztikai mintavétel</w:t>
      </w:r>
    </w:p>
    <w:p w14:paraId="61B2B5FE" w14:textId="349552FF" w:rsidR="005602EA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A szükséges mintaszám becslése. Ingamells mintavételi állandó. Reprezentatív minta. Normális eloszlás, korrigált tapasztalati szórás, átlag. Konfidencia intervallum. </w:t>
      </w:r>
    </w:p>
    <w:p w14:paraId="5F9DCF3C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1FFCCF15" w14:textId="77777777" w:rsidR="005602EA" w:rsidRPr="005D13A9" w:rsidRDefault="005602EA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5.  Mintavételi és mintakezelési technikák</w:t>
      </w:r>
    </w:p>
    <w:p w14:paraId="40A10B22" w14:textId="44241F64" w:rsidR="00ED6562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Manuális és gépesített mintavétel. Minták csomagolása</w:t>
      </w:r>
      <w:r w:rsidR="00ED6562" w:rsidRPr="005D13A9">
        <w:rPr>
          <w:rFonts w:cstheme="minorHAnsi"/>
          <w:lang w:val="hu-HU"/>
        </w:rPr>
        <w:t>/</w:t>
      </w:r>
      <w:r w:rsidRPr="005D13A9">
        <w:rPr>
          <w:rFonts w:cstheme="minorHAnsi"/>
          <w:lang w:val="hu-HU"/>
        </w:rPr>
        <w:t xml:space="preserve">tárolása. Mechanikus mintaelőkészítési műveletek: homogenizálás, aprítás, őrlés, a mintatömeg csökkentése, a minta osztása. A mechanikus mintaelőkészítés eszközei: aprítás, őrlés. A minták </w:t>
      </w:r>
      <w:r w:rsidRPr="005D13A9">
        <w:rPr>
          <w:rFonts w:cstheme="minorHAnsi"/>
          <w:lang w:val="hu-HU"/>
        </w:rPr>
        <w:lastRenderedPageBreak/>
        <w:t>vonatkoztatási állapota. Termikus előkészítő műveletek: szárítás, izzítás. Heterogén fázisú minták előkészítése szűrési műveletek, szűrő anyagok, szűrés vákuummal és nyomással támogatva.</w:t>
      </w:r>
    </w:p>
    <w:p w14:paraId="38D51D10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7D34DB29" w14:textId="77777777" w:rsidR="00ED6562" w:rsidRPr="005D13A9" w:rsidRDefault="00ED6562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6. </w:t>
      </w:r>
      <w:r w:rsidR="005602EA" w:rsidRPr="005D13A9">
        <w:rPr>
          <w:rFonts w:cstheme="minorHAnsi"/>
          <w:lang w:val="hu-HU"/>
        </w:rPr>
        <w:t xml:space="preserve"> A levegőből történő mintavétel</w:t>
      </w:r>
      <w:r w:rsidRPr="005D13A9">
        <w:rPr>
          <w:rFonts w:cstheme="minorHAnsi"/>
          <w:lang w:val="hu-HU"/>
        </w:rPr>
        <w:t xml:space="preserve"> </w:t>
      </w:r>
    </w:p>
    <w:p w14:paraId="6FC89C7E" w14:textId="62C8D191" w:rsidR="005602EA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Emisszió, immisszió, transzmisszió. Alkalmazott mértékegységek, határértékek. Példák veszélyesség szerint. Átszámítások: ppm, normálköbméter, oxigén-tartalomra történő vonatkoztatás.</w:t>
      </w:r>
    </w:p>
    <w:p w14:paraId="4D1C90F3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7E287D7D" w14:textId="77777777" w:rsidR="005602EA" w:rsidRPr="005D13A9" w:rsidRDefault="00ED6562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7. </w:t>
      </w:r>
      <w:r w:rsidR="005602EA" w:rsidRPr="005D13A9">
        <w:rPr>
          <w:rFonts w:cstheme="minorHAnsi"/>
          <w:lang w:val="hu-HU"/>
        </w:rPr>
        <w:t xml:space="preserve"> </w:t>
      </w:r>
      <w:r w:rsidR="005602EA" w:rsidRPr="005D13A9">
        <w:rPr>
          <w:rFonts w:cstheme="minorHAnsi"/>
          <w:i/>
          <w:lang w:val="hu-HU"/>
        </w:rPr>
        <w:t>In-situ</w:t>
      </w:r>
      <w:r w:rsidR="005602EA" w:rsidRPr="005D13A9">
        <w:rPr>
          <w:rFonts w:cstheme="minorHAnsi"/>
          <w:lang w:val="hu-HU"/>
        </w:rPr>
        <w:t xml:space="preserve"> módszerek a légkörszennyezők mérésekor</w:t>
      </w:r>
    </w:p>
    <w:p w14:paraId="72631E04" w14:textId="5BF19BFC" w:rsidR="005602EA" w:rsidRDefault="005602EA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Folyamatos mintavétel direkt kijelzésű gázanalizátorok számára. Gázelőkészítés. Kiemelt jelentőségű légszennyezők mérése.</w:t>
      </w:r>
    </w:p>
    <w:p w14:paraId="5EF9E6FD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5F837829" w14:textId="77777777" w:rsidR="005602EA" w:rsidRPr="005D13A9" w:rsidRDefault="00ED6562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8. </w:t>
      </w:r>
      <w:r w:rsidR="005602EA" w:rsidRPr="005D13A9">
        <w:rPr>
          <w:rFonts w:cstheme="minorHAnsi"/>
          <w:lang w:val="hu-HU"/>
        </w:rPr>
        <w:t xml:space="preserve"> Szakaszos átszívásos mintavételi módszerek</w:t>
      </w:r>
    </w:p>
    <w:p w14:paraId="51A5AEB6" w14:textId="45DBAF78" w:rsidR="005602EA" w:rsidRDefault="005602EA" w:rsidP="00ED66A1">
      <w:pPr>
        <w:spacing w:after="0" w:line="240" w:lineRule="auto"/>
        <w:ind w:firstLine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Adszorpciós, impregnált hordozós, elnyeletéses mintavétel elve, mintavevő körök és példák. </w:t>
      </w:r>
    </w:p>
    <w:p w14:paraId="17E762AB" w14:textId="77777777" w:rsidR="00ED66A1" w:rsidRPr="005D13A9" w:rsidRDefault="00ED66A1" w:rsidP="00ED66A1">
      <w:pPr>
        <w:spacing w:after="0" w:line="240" w:lineRule="auto"/>
        <w:ind w:firstLine="708"/>
        <w:rPr>
          <w:rFonts w:cstheme="minorHAnsi"/>
          <w:lang w:val="hu-HU"/>
        </w:rPr>
      </w:pPr>
    </w:p>
    <w:p w14:paraId="5C2C5295" w14:textId="77777777" w:rsidR="005602EA" w:rsidRPr="005D13A9" w:rsidRDefault="00ED6562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 xml:space="preserve">9. </w:t>
      </w:r>
      <w:r w:rsidR="005602EA" w:rsidRPr="005D13A9">
        <w:rPr>
          <w:rFonts w:cstheme="minorHAnsi"/>
          <w:lang w:val="hu-HU"/>
        </w:rPr>
        <w:t xml:space="preserve"> Szilárd anyag mintavétel áramló gázból</w:t>
      </w:r>
    </w:p>
    <w:p w14:paraId="2B690F7F" w14:textId="22C0E5F5" w:rsidR="005602EA" w:rsidRDefault="00ED6562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Alapf</w:t>
      </w:r>
      <w:r w:rsidR="005602EA" w:rsidRPr="005D13A9">
        <w:rPr>
          <w:rFonts w:cstheme="minorHAnsi"/>
          <w:lang w:val="hu-HU"/>
        </w:rPr>
        <w:t>ogalmak</w:t>
      </w:r>
      <w:r w:rsidRPr="005D13A9">
        <w:rPr>
          <w:rFonts w:cstheme="minorHAnsi"/>
          <w:lang w:val="hu-HU"/>
        </w:rPr>
        <w:t xml:space="preserve"> (</w:t>
      </w:r>
      <w:r w:rsidR="005602EA" w:rsidRPr="005D13A9">
        <w:rPr>
          <w:rFonts w:cstheme="minorHAnsi"/>
          <w:lang w:val="hu-HU"/>
        </w:rPr>
        <w:t>PM10, monodiszperz, poli</w:t>
      </w:r>
      <w:r w:rsidRPr="005D13A9">
        <w:rPr>
          <w:rFonts w:cstheme="minorHAnsi"/>
          <w:lang w:val="hu-HU"/>
        </w:rPr>
        <w:t>diszperz, részecske tulajdonságok)</w:t>
      </w:r>
      <w:r w:rsidR="005602EA" w:rsidRPr="005D13A9">
        <w:rPr>
          <w:rFonts w:cstheme="minorHAnsi"/>
          <w:lang w:val="hu-HU"/>
        </w:rPr>
        <w:t>. Izokinetikus mintavétel. Pitot-cső, dinamikus nyomás, statikus nyomás. Reprezentatív mintavétel. Példák a több fázisú mintavételre.</w:t>
      </w:r>
    </w:p>
    <w:p w14:paraId="5D42A572" w14:textId="77777777" w:rsidR="00ED66A1" w:rsidRPr="005D13A9" w:rsidRDefault="00ED66A1" w:rsidP="00ED66A1">
      <w:pPr>
        <w:spacing w:after="0" w:line="240" w:lineRule="auto"/>
        <w:ind w:left="708"/>
        <w:rPr>
          <w:rFonts w:cstheme="minorHAnsi"/>
          <w:lang w:val="hu-HU"/>
        </w:rPr>
      </w:pPr>
    </w:p>
    <w:p w14:paraId="78844E27" w14:textId="77777777" w:rsidR="005602EA" w:rsidRPr="005D13A9" w:rsidRDefault="00ED6562" w:rsidP="00ED66A1">
      <w:pPr>
        <w:spacing w:after="0" w:line="240" w:lineRule="auto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10.</w:t>
      </w:r>
      <w:r w:rsidR="005602EA" w:rsidRPr="005D13A9">
        <w:rPr>
          <w:rFonts w:cstheme="minorHAnsi"/>
          <w:lang w:val="hu-HU"/>
        </w:rPr>
        <w:t xml:space="preserve"> Diffúziós (passzív) mintavétel</w:t>
      </w:r>
    </w:p>
    <w:p w14:paraId="06B73844" w14:textId="60D1DE27" w:rsidR="005602EA" w:rsidRPr="005D13A9" w:rsidRDefault="00ED6562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5D13A9">
        <w:rPr>
          <w:rFonts w:cstheme="minorHAnsi"/>
          <w:lang w:val="hu-HU"/>
        </w:rPr>
        <w:t>Ala</w:t>
      </w:r>
      <w:r w:rsidR="00ED66A1">
        <w:rPr>
          <w:rFonts w:cstheme="minorHAnsi"/>
          <w:lang w:val="hu-HU"/>
        </w:rPr>
        <w:t>p</w:t>
      </w:r>
      <w:r w:rsidRPr="005D13A9">
        <w:rPr>
          <w:rFonts w:cstheme="minorHAnsi"/>
          <w:lang w:val="hu-HU"/>
        </w:rPr>
        <w:t>f</w:t>
      </w:r>
      <w:r w:rsidR="005602EA" w:rsidRPr="005D13A9">
        <w:rPr>
          <w:rFonts w:cstheme="minorHAnsi"/>
          <w:lang w:val="hu-HU"/>
        </w:rPr>
        <w:t>ogalmak</w:t>
      </w:r>
      <w:r w:rsidRPr="005D13A9">
        <w:rPr>
          <w:rFonts w:cstheme="minorHAnsi"/>
          <w:lang w:val="hu-HU"/>
        </w:rPr>
        <w:t xml:space="preserve"> (</w:t>
      </w:r>
      <w:r w:rsidR="005602EA" w:rsidRPr="005D13A9">
        <w:rPr>
          <w:rFonts w:cstheme="minorHAnsi"/>
          <w:lang w:val="hu-HU"/>
        </w:rPr>
        <w:t>visszadiffúzió, felvételi sebesség</w:t>
      </w:r>
      <w:r w:rsidRPr="005D13A9">
        <w:rPr>
          <w:rFonts w:cstheme="minorHAnsi"/>
          <w:lang w:val="hu-HU"/>
        </w:rPr>
        <w:t>)</w:t>
      </w:r>
      <w:r w:rsidR="005602EA" w:rsidRPr="005D13A9">
        <w:rPr>
          <w:rFonts w:cstheme="minorHAnsi"/>
          <w:lang w:val="hu-HU"/>
        </w:rPr>
        <w:t>. Alkalmazhatóság, előnyös tulajdonságok, korlátozó tényezők. Radiális</w:t>
      </w:r>
      <w:r w:rsidRPr="005D13A9">
        <w:rPr>
          <w:rFonts w:cstheme="minorHAnsi"/>
          <w:lang w:val="hu-HU"/>
        </w:rPr>
        <w:t xml:space="preserve"> és</w:t>
      </w:r>
      <w:r w:rsidR="005602EA" w:rsidRPr="005D13A9">
        <w:rPr>
          <w:rFonts w:cstheme="minorHAnsi"/>
          <w:lang w:val="hu-HU"/>
        </w:rPr>
        <w:t xml:space="preserve"> axiális eszközök. Adszorbensek.</w:t>
      </w:r>
    </w:p>
    <w:p w14:paraId="3DF63330" w14:textId="69C58F42" w:rsidR="00ED66A1" w:rsidRDefault="00ED66A1">
      <w:pPr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br w:type="page"/>
      </w:r>
    </w:p>
    <w:p w14:paraId="291691E7" w14:textId="39B39937" w:rsidR="00ED6562" w:rsidRPr="005D13A9" w:rsidRDefault="00ED6562" w:rsidP="00ED6562">
      <w:pPr>
        <w:pStyle w:val="Stlus1"/>
        <w:jc w:val="left"/>
        <w:rPr>
          <w:rFonts w:asciiTheme="minorHAnsi" w:hAnsiTheme="minorHAnsi" w:cstheme="minorHAnsi"/>
          <w:sz w:val="28"/>
        </w:rPr>
      </w:pPr>
      <w:bookmarkStart w:id="0" w:name="_GoBack"/>
      <w:r w:rsidRPr="005D13A9">
        <w:rPr>
          <w:rFonts w:asciiTheme="minorHAnsi" w:hAnsiTheme="minorHAnsi" w:cstheme="minorHAnsi"/>
          <w:sz w:val="28"/>
        </w:rPr>
        <w:lastRenderedPageBreak/>
        <w:t>II</w:t>
      </w:r>
      <w:r w:rsidR="00585115" w:rsidRPr="005D13A9">
        <w:rPr>
          <w:rFonts w:asciiTheme="minorHAnsi" w:hAnsiTheme="minorHAnsi" w:cstheme="minorHAnsi"/>
          <w:sz w:val="28"/>
        </w:rPr>
        <w:t>-</w:t>
      </w:r>
      <w:r w:rsidRPr="005D13A9">
        <w:rPr>
          <w:rFonts w:asciiTheme="minorHAnsi" w:hAnsiTheme="minorHAnsi" w:cstheme="minorHAnsi"/>
          <w:sz w:val="28"/>
        </w:rPr>
        <w:t>1.</w:t>
      </w:r>
      <w:r w:rsidR="00585115" w:rsidRPr="005D13A9">
        <w:rPr>
          <w:rFonts w:asciiTheme="minorHAnsi" w:hAnsiTheme="minorHAnsi" w:cstheme="minorHAnsi"/>
          <w:sz w:val="28"/>
        </w:rPr>
        <w:t xml:space="preserve"> Anyagtudományi analitikai vizsgálati módszerek</w:t>
      </w:r>
    </w:p>
    <w:bookmarkEnd w:id="0"/>
    <w:p w14:paraId="61E8201C" w14:textId="77777777" w:rsidR="005602EA" w:rsidRPr="005D13A9" w:rsidRDefault="005602EA" w:rsidP="005602EA">
      <w:pPr>
        <w:spacing w:after="0" w:line="276" w:lineRule="auto"/>
        <w:contextualSpacing/>
        <w:rPr>
          <w:rFonts w:cstheme="minorHAnsi"/>
          <w:sz w:val="24"/>
          <w:szCs w:val="24"/>
          <w:lang w:val="hu-HU"/>
        </w:rPr>
      </w:pPr>
    </w:p>
    <w:p w14:paraId="2124C02B" w14:textId="77777777" w:rsidR="005602EA" w:rsidRPr="00ED66A1" w:rsidRDefault="006706F7" w:rsidP="00ED66A1">
      <w:pPr>
        <w:pStyle w:val="ListParagraph"/>
        <w:spacing w:after="0" w:line="240" w:lineRule="auto"/>
        <w:ind w:left="142" w:hanging="142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1. Elektronmikroszkópia, elektronsugaras mikroanalízis (SEM-EDX)</w:t>
      </w:r>
    </w:p>
    <w:p w14:paraId="6D306FF8" w14:textId="33243B08" w:rsidR="00F37B64" w:rsidRPr="00ED66A1" w:rsidRDefault="00F37B64" w:rsidP="00ED66A1">
      <w:pPr>
        <w:pStyle w:val="ListParagraph"/>
        <w:spacing w:after="0" w:line="240" w:lineRule="auto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SEM készülék felépítése és detektorok</w:t>
      </w:r>
      <w:r w:rsidR="006706F7" w:rsidRPr="00ED66A1">
        <w:rPr>
          <w:rFonts w:cstheme="minorHAnsi"/>
          <w:lang w:val="hu-HU"/>
        </w:rPr>
        <w:t>.</w:t>
      </w:r>
      <w:r w:rsidRPr="00ED66A1">
        <w:rPr>
          <w:rFonts w:cstheme="minorHAnsi"/>
          <w:lang w:val="hu-HU"/>
        </w:rPr>
        <w:t xml:space="preserve"> </w:t>
      </w:r>
      <w:r w:rsidR="006706F7" w:rsidRPr="00ED66A1">
        <w:rPr>
          <w:rFonts w:cstheme="minorHAnsi"/>
          <w:lang w:val="hu-HU"/>
        </w:rPr>
        <w:t xml:space="preserve"> </w:t>
      </w:r>
      <w:r w:rsidRPr="00ED66A1">
        <w:rPr>
          <w:rFonts w:cstheme="minorHAnsi"/>
          <w:lang w:val="hu-HU"/>
        </w:rPr>
        <w:t xml:space="preserve">SEM mintaelőkészítés és mérés </w:t>
      </w:r>
      <w:r w:rsidRPr="00ED66A1">
        <w:rPr>
          <w:rFonts w:cstheme="minorHAnsi"/>
          <w:lang w:val="hu-HU"/>
        </w:rPr>
        <w:t xml:space="preserve">menete. </w:t>
      </w:r>
      <w:r w:rsidRPr="00ED66A1">
        <w:rPr>
          <w:rFonts w:cstheme="minorHAnsi"/>
          <w:lang w:val="hu-HU"/>
        </w:rPr>
        <w:t xml:space="preserve">EDX spektroszkópia </w:t>
      </w:r>
      <w:r w:rsidRPr="00ED66A1">
        <w:rPr>
          <w:rFonts w:cstheme="minorHAnsi"/>
          <w:lang w:val="hu-HU"/>
        </w:rPr>
        <w:t>(m</w:t>
      </w:r>
      <w:r w:rsidR="006706F7" w:rsidRPr="00ED66A1">
        <w:rPr>
          <w:rFonts w:cstheme="minorHAnsi"/>
          <w:lang w:val="hu-HU"/>
        </w:rPr>
        <w:t>űködési el</w:t>
      </w:r>
      <w:r w:rsidRPr="00ED66A1">
        <w:rPr>
          <w:rFonts w:cstheme="minorHAnsi"/>
          <w:lang w:val="hu-HU"/>
        </w:rPr>
        <w:t>v, analitikai információ és értel</w:t>
      </w:r>
      <w:r w:rsidR="006706F7" w:rsidRPr="00ED66A1">
        <w:rPr>
          <w:rFonts w:cstheme="minorHAnsi"/>
          <w:lang w:val="hu-HU"/>
        </w:rPr>
        <w:t>mezése</w:t>
      </w:r>
      <w:r w:rsidR="005D13A9" w:rsidRPr="00ED66A1">
        <w:rPr>
          <w:rFonts w:cstheme="minorHAnsi"/>
          <w:lang w:val="hu-HU"/>
        </w:rPr>
        <w:t>).</w:t>
      </w:r>
      <w:r w:rsidRPr="00ED66A1">
        <w:rPr>
          <w:rFonts w:cstheme="minorHAnsi"/>
          <w:lang w:val="hu-HU"/>
        </w:rPr>
        <w:t xml:space="preserve"> </w:t>
      </w:r>
    </w:p>
    <w:p w14:paraId="19ECFDFA" w14:textId="44F7B03A" w:rsidR="006706F7" w:rsidRPr="00ED66A1" w:rsidRDefault="006706F7" w:rsidP="00ED66A1">
      <w:pPr>
        <w:pStyle w:val="ListParagraph"/>
        <w:spacing w:after="0" w:line="240" w:lineRule="auto"/>
        <w:ind w:left="142" w:hanging="142"/>
        <w:jc w:val="both"/>
        <w:rPr>
          <w:rFonts w:cstheme="minorHAnsi"/>
          <w:lang w:val="hu-HU"/>
        </w:rPr>
      </w:pPr>
    </w:p>
    <w:p w14:paraId="03F03635" w14:textId="1DC3355D" w:rsidR="006706F7" w:rsidRPr="00ED66A1" w:rsidRDefault="006706F7" w:rsidP="00ED66A1">
      <w:pPr>
        <w:pStyle w:val="ListParagraph"/>
        <w:spacing w:after="0" w:line="240" w:lineRule="auto"/>
        <w:ind w:left="142" w:hanging="142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2. Fotoelektron spektroszkópia (XPS)</w:t>
      </w:r>
      <w:r w:rsidR="00F37B64" w:rsidRPr="00ED66A1">
        <w:rPr>
          <w:rFonts w:cstheme="minorHAnsi"/>
          <w:lang w:val="hu-HU"/>
        </w:rPr>
        <w:t xml:space="preserve"> és s</w:t>
      </w:r>
      <w:r w:rsidR="00F37B64" w:rsidRPr="00ED66A1">
        <w:rPr>
          <w:rFonts w:cstheme="minorHAnsi"/>
          <w:lang w:val="hu-HU"/>
        </w:rPr>
        <w:t>zekunder ion tömegspektroszkópia (SIMS)</w:t>
      </w:r>
    </w:p>
    <w:p w14:paraId="3B1FB59D" w14:textId="2BB7BFDD" w:rsidR="00682B29" w:rsidRPr="00ED66A1" w:rsidRDefault="00F37B64" w:rsidP="00ED66A1">
      <w:pPr>
        <w:spacing w:after="0" w:line="240" w:lineRule="auto"/>
        <w:ind w:left="708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X</w:t>
      </w:r>
      <w:r w:rsidRPr="00ED66A1">
        <w:rPr>
          <w:rFonts w:cstheme="minorHAnsi"/>
          <w:lang w:val="hu-HU"/>
        </w:rPr>
        <w:t xml:space="preserve">PS </w:t>
      </w:r>
      <w:r w:rsidR="005D13A9" w:rsidRPr="00ED66A1">
        <w:rPr>
          <w:rFonts w:cstheme="minorHAnsi"/>
          <w:lang w:val="hu-HU"/>
        </w:rPr>
        <w:t xml:space="preserve">és </w:t>
      </w:r>
      <w:r w:rsidRPr="00ED66A1">
        <w:rPr>
          <w:rFonts w:cstheme="minorHAnsi"/>
          <w:lang w:val="hu-HU"/>
        </w:rPr>
        <w:t xml:space="preserve"> </w:t>
      </w:r>
      <w:r w:rsidR="005D13A9" w:rsidRPr="00ED66A1">
        <w:rPr>
          <w:rFonts w:cstheme="minorHAnsi"/>
          <w:lang w:val="hu-HU"/>
        </w:rPr>
        <w:t>SIMS módszerek működési</w:t>
      </w:r>
      <w:r w:rsidRPr="00ED66A1">
        <w:rPr>
          <w:rFonts w:cstheme="minorHAnsi"/>
          <w:lang w:val="hu-HU"/>
        </w:rPr>
        <w:t xml:space="preserve"> elve</w:t>
      </w:r>
      <w:r w:rsidRPr="00ED66A1">
        <w:rPr>
          <w:rFonts w:cstheme="minorHAnsi"/>
          <w:lang w:val="hu-HU"/>
        </w:rPr>
        <w:t xml:space="preserve">. </w:t>
      </w:r>
      <w:r w:rsidRPr="00ED66A1">
        <w:rPr>
          <w:rFonts w:cstheme="minorHAnsi"/>
          <w:lang w:val="hu-HU"/>
        </w:rPr>
        <w:t>Mennyiségi és minőségi analízis</w:t>
      </w:r>
      <w:r w:rsidR="005D13A9" w:rsidRPr="00ED66A1">
        <w:rPr>
          <w:rFonts w:cstheme="minorHAnsi"/>
          <w:lang w:val="hu-HU"/>
        </w:rPr>
        <w:t>. Alkalmazási lehetőségek/példák.</w:t>
      </w:r>
    </w:p>
    <w:p w14:paraId="207B03B1" w14:textId="77777777" w:rsidR="00F37B64" w:rsidRPr="00ED66A1" w:rsidRDefault="00F37B64" w:rsidP="00ED66A1">
      <w:pPr>
        <w:pStyle w:val="ListParagraph"/>
        <w:spacing w:after="0" w:line="240" w:lineRule="auto"/>
        <w:ind w:left="142" w:hanging="142"/>
        <w:jc w:val="both"/>
        <w:rPr>
          <w:rFonts w:cstheme="minorHAnsi"/>
          <w:lang w:val="hu-HU"/>
        </w:rPr>
      </w:pPr>
    </w:p>
    <w:p w14:paraId="627EF606" w14:textId="1C6DE660" w:rsidR="00682B29" w:rsidRPr="00ED66A1" w:rsidRDefault="00F37B64" w:rsidP="00ED66A1">
      <w:pPr>
        <w:spacing w:after="0" w:line="240" w:lineRule="auto"/>
        <w:jc w:val="both"/>
        <w:rPr>
          <w:rFonts w:cstheme="minorHAnsi"/>
          <w:bCs/>
          <w:lang w:val="hu-HU"/>
        </w:rPr>
      </w:pPr>
      <w:r w:rsidRPr="00ED66A1">
        <w:rPr>
          <w:rFonts w:cstheme="minorHAnsi"/>
          <w:lang w:val="hu-HU"/>
        </w:rPr>
        <w:t>3</w:t>
      </w:r>
      <w:r w:rsidR="00682B29" w:rsidRPr="00ED66A1">
        <w:rPr>
          <w:rFonts w:cstheme="minorHAnsi"/>
          <w:lang w:val="hu-HU"/>
        </w:rPr>
        <w:t xml:space="preserve">. </w:t>
      </w:r>
      <w:r w:rsidR="00682B29" w:rsidRPr="00ED66A1">
        <w:rPr>
          <w:rFonts w:cstheme="minorHAnsi"/>
          <w:bCs/>
          <w:lang w:val="hu-HU"/>
        </w:rPr>
        <w:t xml:space="preserve">Részecskeméret analízis </w:t>
      </w:r>
      <w:r w:rsidR="00DD52E5" w:rsidRPr="00ED66A1">
        <w:rPr>
          <w:rFonts w:cstheme="minorHAnsi"/>
          <w:bCs/>
          <w:lang w:val="hu-HU"/>
        </w:rPr>
        <w:t xml:space="preserve"> (PSA)</w:t>
      </w:r>
    </w:p>
    <w:p w14:paraId="3BB137CB" w14:textId="59612A28" w:rsidR="00682B29" w:rsidRPr="00ED66A1" w:rsidRDefault="00F37B64" w:rsidP="00ED66A1">
      <w:pPr>
        <w:spacing w:after="0" w:line="240" w:lineRule="auto"/>
        <w:ind w:left="705"/>
        <w:jc w:val="both"/>
        <w:rPr>
          <w:rFonts w:cstheme="minorHAnsi"/>
          <w:bCs/>
          <w:lang w:val="hu-HU"/>
        </w:rPr>
      </w:pPr>
      <w:r w:rsidRPr="00ED66A1">
        <w:rPr>
          <w:rFonts w:cstheme="minorHAnsi"/>
          <w:bCs/>
          <w:lang w:val="hu-HU"/>
        </w:rPr>
        <w:t>Szemcseméret meghatározási módszere</w:t>
      </w:r>
      <w:r w:rsidRPr="00ED66A1">
        <w:rPr>
          <w:rFonts w:cstheme="minorHAnsi"/>
          <w:bCs/>
          <w:lang w:val="hu-HU"/>
        </w:rPr>
        <w:t>k</w:t>
      </w:r>
      <w:r w:rsidRPr="00ED66A1">
        <w:rPr>
          <w:rFonts w:cstheme="minorHAnsi"/>
          <w:bCs/>
          <w:lang w:val="hu-HU"/>
        </w:rPr>
        <w:t xml:space="preserve"> és </w:t>
      </w:r>
      <w:r w:rsidRPr="00ED66A1">
        <w:rPr>
          <w:rFonts w:cstheme="minorHAnsi"/>
          <w:bCs/>
          <w:lang w:val="hu-HU"/>
        </w:rPr>
        <w:t>összehasonlítás</w:t>
      </w:r>
      <w:r w:rsidRPr="00ED66A1">
        <w:rPr>
          <w:rFonts w:cstheme="minorHAnsi"/>
          <w:bCs/>
          <w:lang w:val="hu-HU"/>
        </w:rPr>
        <w:t xml:space="preserve">uk. </w:t>
      </w:r>
      <w:r w:rsidRPr="00ED66A1">
        <w:rPr>
          <w:rFonts w:cstheme="minorHAnsi"/>
          <w:bCs/>
          <w:lang w:val="hu-HU"/>
        </w:rPr>
        <w:t>Lézer</w:t>
      </w:r>
      <w:r w:rsidR="00002785" w:rsidRPr="00ED66A1">
        <w:rPr>
          <w:rFonts w:cstheme="minorHAnsi"/>
          <w:bCs/>
          <w:lang w:val="hu-HU"/>
        </w:rPr>
        <w:t>fény-</w:t>
      </w:r>
      <w:r w:rsidRPr="00ED66A1">
        <w:rPr>
          <w:rFonts w:cstheme="minorHAnsi"/>
          <w:bCs/>
          <w:lang w:val="hu-HU"/>
        </w:rPr>
        <w:t>szóráson alapuló szemcseméret meghatározás</w:t>
      </w:r>
      <w:r w:rsidR="00002785" w:rsidRPr="00ED66A1">
        <w:rPr>
          <w:rFonts w:cstheme="minorHAnsi"/>
          <w:bCs/>
          <w:lang w:val="hu-HU"/>
        </w:rPr>
        <w:t xml:space="preserve">. </w:t>
      </w:r>
      <w:r w:rsidRPr="00ED66A1">
        <w:rPr>
          <w:rFonts w:cstheme="minorHAnsi"/>
          <w:bCs/>
          <w:lang w:val="hu-HU"/>
        </w:rPr>
        <w:t>Szemcseméret és eloszlása</w:t>
      </w:r>
      <w:r w:rsidR="00682B29" w:rsidRPr="00ED66A1">
        <w:rPr>
          <w:rFonts w:cstheme="minorHAnsi"/>
          <w:bCs/>
          <w:lang w:val="hu-HU"/>
        </w:rPr>
        <w:t>.</w:t>
      </w:r>
    </w:p>
    <w:p w14:paraId="18B64B01" w14:textId="77777777" w:rsidR="00682B29" w:rsidRPr="00ED66A1" w:rsidRDefault="00682B29" w:rsidP="00ED66A1">
      <w:pPr>
        <w:spacing w:after="0" w:line="240" w:lineRule="auto"/>
        <w:jc w:val="both"/>
        <w:rPr>
          <w:rFonts w:cstheme="minorHAnsi"/>
          <w:bCs/>
          <w:lang w:val="hu-HU"/>
        </w:rPr>
      </w:pPr>
    </w:p>
    <w:p w14:paraId="24681A31" w14:textId="21152D55" w:rsidR="00682B29" w:rsidRPr="00ED66A1" w:rsidRDefault="00217704" w:rsidP="00ED66A1">
      <w:pPr>
        <w:spacing w:after="0" w:line="240" w:lineRule="auto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4</w:t>
      </w:r>
      <w:r w:rsidR="00682B29" w:rsidRPr="00ED66A1">
        <w:rPr>
          <w:rFonts w:cstheme="minorHAnsi"/>
          <w:lang w:val="hu-HU"/>
        </w:rPr>
        <w:t xml:space="preserve">. Infravörös és Raman spektroszkópia </w:t>
      </w:r>
      <w:r w:rsidR="00DD52E5" w:rsidRPr="00ED66A1">
        <w:rPr>
          <w:rFonts w:cstheme="minorHAnsi"/>
          <w:lang w:val="hu-HU"/>
        </w:rPr>
        <w:t xml:space="preserve"> </w:t>
      </w:r>
    </w:p>
    <w:p w14:paraId="02D8E221" w14:textId="080D63AE" w:rsidR="00002785" w:rsidRPr="00ED66A1" w:rsidRDefault="008E405C" w:rsidP="00ED66A1">
      <w:pPr>
        <w:spacing w:after="0" w:line="240" w:lineRule="auto"/>
        <w:ind w:left="705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Alapfogalmak és definíciók (spektrum, transzmittancia, abszorbancia, moláris abszorpciós tényező, hullámhossz, frekvencia, energia, hullámszám, interferogram, Fourier transzformáció</w:t>
      </w:r>
      <w:r w:rsidR="00E81A28" w:rsidRPr="00ED66A1">
        <w:rPr>
          <w:rFonts w:cstheme="minorHAnsi"/>
          <w:lang w:val="hu-HU"/>
        </w:rPr>
        <w:t xml:space="preserve"> (FT)</w:t>
      </w:r>
      <w:r w:rsidRPr="00ED66A1">
        <w:rPr>
          <w:rFonts w:cstheme="minorHAnsi"/>
          <w:lang w:val="hu-HU"/>
        </w:rPr>
        <w:t xml:space="preserve">, rezgési esetek). </w:t>
      </w:r>
      <w:r w:rsidR="005D13A9" w:rsidRPr="00ED66A1">
        <w:rPr>
          <w:rFonts w:cstheme="minorHAnsi"/>
          <w:lang w:val="hu-HU"/>
        </w:rPr>
        <w:t>M</w:t>
      </w:r>
      <w:r w:rsidRPr="00ED66A1">
        <w:rPr>
          <w:rFonts w:cstheme="minorHAnsi"/>
          <w:lang w:val="hu-HU"/>
        </w:rPr>
        <w:t xml:space="preserve">ennyiségi és minőségi </w:t>
      </w:r>
      <w:r w:rsidR="005D13A9" w:rsidRPr="00ED66A1">
        <w:rPr>
          <w:rFonts w:cstheme="minorHAnsi"/>
          <w:lang w:val="hu-HU"/>
        </w:rPr>
        <w:t>elemzés</w:t>
      </w:r>
      <w:r w:rsidRPr="00ED66A1">
        <w:rPr>
          <w:rFonts w:cstheme="minorHAnsi"/>
          <w:lang w:val="hu-HU"/>
        </w:rPr>
        <w:t xml:space="preserve">. </w:t>
      </w:r>
      <w:r w:rsidR="00002785" w:rsidRPr="00ED66A1">
        <w:rPr>
          <w:rFonts w:cstheme="minorHAnsi"/>
          <w:lang w:val="hu-HU"/>
        </w:rPr>
        <w:t>Fourier-transzformációs infravörös (FTIR) spektrométer</w:t>
      </w:r>
      <w:r w:rsidR="00002785" w:rsidRPr="00ED66A1">
        <w:rPr>
          <w:rFonts w:cstheme="minorHAnsi"/>
          <w:lang w:val="hu-HU"/>
        </w:rPr>
        <w:t xml:space="preserve"> felépítése és működése</w:t>
      </w:r>
      <w:r w:rsidR="00002785" w:rsidRPr="00ED66A1">
        <w:rPr>
          <w:rFonts w:cstheme="minorHAnsi"/>
          <w:lang w:val="hu-HU"/>
        </w:rPr>
        <w:t xml:space="preserve">. Csillapított teljes reflexiós </w:t>
      </w:r>
      <w:r w:rsidR="00217704" w:rsidRPr="00ED66A1">
        <w:rPr>
          <w:rFonts w:cstheme="minorHAnsi"/>
          <w:lang w:val="hu-HU"/>
        </w:rPr>
        <w:t>infravörös</w:t>
      </w:r>
      <w:r w:rsidR="00002785" w:rsidRPr="00ED66A1">
        <w:rPr>
          <w:rFonts w:cstheme="minorHAnsi"/>
          <w:lang w:val="hu-HU"/>
        </w:rPr>
        <w:t xml:space="preserve"> </w:t>
      </w:r>
      <w:r w:rsidR="00002785" w:rsidRPr="00ED66A1">
        <w:rPr>
          <w:rFonts w:cstheme="minorHAnsi"/>
          <w:lang w:val="hu-HU"/>
        </w:rPr>
        <w:t>méréstechnika</w:t>
      </w:r>
      <w:r w:rsidR="00002785" w:rsidRPr="00ED66A1">
        <w:rPr>
          <w:rFonts w:cstheme="minorHAnsi"/>
          <w:lang w:val="hu-HU"/>
        </w:rPr>
        <w:t xml:space="preserve"> </w:t>
      </w:r>
      <w:r w:rsidR="00002785" w:rsidRPr="00ED66A1">
        <w:rPr>
          <w:rFonts w:cstheme="minorHAnsi"/>
          <w:lang w:val="hu-HU"/>
        </w:rPr>
        <w:t>(ATR-FTIR)</w:t>
      </w:r>
      <w:r w:rsidR="005D13A9" w:rsidRPr="00ED66A1">
        <w:rPr>
          <w:rFonts w:cstheme="minorHAnsi"/>
          <w:lang w:val="hu-HU"/>
        </w:rPr>
        <w:t>,</w:t>
      </w:r>
      <w:r w:rsidR="00002785" w:rsidRPr="00ED66A1">
        <w:rPr>
          <w:rFonts w:cstheme="minorHAnsi"/>
          <w:lang w:val="hu-HU"/>
        </w:rPr>
        <w:t xml:space="preserve"> </w:t>
      </w:r>
      <w:r w:rsidR="00002785" w:rsidRPr="00ED66A1">
        <w:rPr>
          <w:rFonts w:cstheme="minorHAnsi"/>
          <w:lang w:val="hu-HU"/>
        </w:rPr>
        <w:t>FTIR, NIR és Raman módszerek</w:t>
      </w:r>
      <w:r w:rsidR="005D13A9" w:rsidRPr="00ED66A1">
        <w:rPr>
          <w:rFonts w:cstheme="minorHAnsi"/>
          <w:lang w:val="hu-HU"/>
        </w:rPr>
        <w:t xml:space="preserve"> alap</w:t>
      </w:r>
      <w:r w:rsidRPr="00ED66A1">
        <w:rPr>
          <w:rFonts w:cstheme="minorHAnsi"/>
          <w:lang w:val="hu-HU"/>
        </w:rPr>
        <w:t>elvei, jellemző tulajdonságaik és alkalmazási lehetőségeik</w:t>
      </w:r>
      <w:r w:rsidR="005D13A9" w:rsidRPr="00ED66A1">
        <w:rPr>
          <w:rFonts w:cstheme="minorHAnsi"/>
          <w:lang w:val="hu-HU"/>
        </w:rPr>
        <w:t>.</w:t>
      </w:r>
    </w:p>
    <w:p w14:paraId="48C17F73" w14:textId="7F9B303F" w:rsidR="0007023C" w:rsidRPr="00ED66A1" w:rsidRDefault="0007023C" w:rsidP="00ED66A1">
      <w:pPr>
        <w:spacing w:after="0" w:line="240" w:lineRule="auto"/>
        <w:jc w:val="both"/>
        <w:rPr>
          <w:rFonts w:cstheme="minorHAnsi"/>
          <w:lang w:val="hu-HU"/>
        </w:rPr>
      </w:pPr>
    </w:p>
    <w:p w14:paraId="42433AB7" w14:textId="03AB0F8D" w:rsidR="0007023C" w:rsidRPr="00ED66A1" w:rsidRDefault="00217704" w:rsidP="00ED66A1">
      <w:pPr>
        <w:spacing w:after="0" w:line="240" w:lineRule="auto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5</w:t>
      </w:r>
      <w:r w:rsidR="0007023C" w:rsidRPr="00ED66A1">
        <w:rPr>
          <w:rFonts w:cstheme="minorHAnsi"/>
          <w:lang w:val="hu-HU"/>
        </w:rPr>
        <w:t>. Röntgenanalitikai módszerek (XRD</w:t>
      </w:r>
      <w:r w:rsidR="00002785" w:rsidRPr="00ED66A1">
        <w:rPr>
          <w:rFonts w:cstheme="minorHAnsi"/>
          <w:lang w:val="hu-HU"/>
        </w:rPr>
        <w:t>, XRF</w:t>
      </w:r>
      <w:r w:rsidR="0007023C" w:rsidRPr="00ED66A1">
        <w:rPr>
          <w:rFonts w:cstheme="minorHAnsi"/>
          <w:lang w:val="hu-HU"/>
        </w:rPr>
        <w:t>)</w:t>
      </w:r>
    </w:p>
    <w:p w14:paraId="6EC5B626" w14:textId="04B5B034" w:rsidR="00002785" w:rsidRPr="00ED66A1" w:rsidRDefault="00DD52E5" w:rsidP="00ED66A1">
      <w:pPr>
        <w:spacing w:after="0" w:line="240" w:lineRule="auto"/>
        <w:ind w:left="705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A röntgensugárzás anyaggal való kölcsönhatásának alapjelenségei és </w:t>
      </w:r>
      <w:r w:rsidRPr="00ED66A1">
        <w:rPr>
          <w:rFonts w:cstheme="minorHAnsi"/>
          <w:lang w:val="hu-HU"/>
        </w:rPr>
        <w:t>az ezen alapuló</w:t>
      </w:r>
      <w:r w:rsidRPr="00ED66A1">
        <w:rPr>
          <w:rFonts w:cstheme="minorHAnsi"/>
          <w:lang w:val="hu-HU"/>
        </w:rPr>
        <w:t xml:space="preserve"> analitikai módszerek.</w:t>
      </w:r>
      <w:r w:rsidRPr="00ED66A1">
        <w:rPr>
          <w:rFonts w:cstheme="minorHAnsi"/>
          <w:lang w:val="hu-HU"/>
        </w:rPr>
        <w:t xml:space="preserve"> A röntgendiffrakciós (XRD) módszerek elvi és gyakorlati alapjai. </w:t>
      </w:r>
      <w:r w:rsidR="00002785" w:rsidRPr="00ED66A1">
        <w:rPr>
          <w:rFonts w:cstheme="minorHAnsi"/>
          <w:lang w:val="hu-HU"/>
        </w:rPr>
        <w:t>Egykristály</w:t>
      </w:r>
      <w:r w:rsidRPr="00ED66A1">
        <w:rPr>
          <w:rFonts w:cstheme="minorHAnsi"/>
          <w:lang w:val="hu-HU"/>
        </w:rPr>
        <w:t>-</w:t>
      </w:r>
      <w:r w:rsidR="00002785" w:rsidRPr="00ED66A1">
        <w:rPr>
          <w:rFonts w:cstheme="minorHAnsi"/>
          <w:lang w:val="hu-HU"/>
        </w:rPr>
        <w:t xml:space="preserve"> </w:t>
      </w:r>
      <w:r w:rsidRPr="00ED66A1">
        <w:rPr>
          <w:rFonts w:cstheme="minorHAnsi"/>
          <w:lang w:val="hu-HU"/>
        </w:rPr>
        <w:t>illetve</w:t>
      </w:r>
      <w:r w:rsidR="00217704" w:rsidRPr="00ED66A1">
        <w:rPr>
          <w:rFonts w:cstheme="minorHAnsi"/>
          <w:lang w:val="hu-HU"/>
        </w:rPr>
        <w:t xml:space="preserve"> por </w:t>
      </w:r>
      <w:r w:rsidRPr="00ED66A1">
        <w:rPr>
          <w:rFonts w:cstheme="minorHAnsi"/>
          <w:lang w:val="hu-HU"/>
        </w:rPr>
        <w:t>röntgen diffrakció</w:t>
      </w:r>
      <w:r w:rsidR="00002785" w:rsidRPr="00ED66A1">
        <w:rPr>
          <w:rFonts w:cstheme="minorHAnsi"/>
          <w:lang w:val="hu-HU"/>
        </w:rPr>
        <w:t xml:space="preserve"> </w:t>
      </w:r>
      <w:r w:rsidR="00217704" w:rsidRPr="00ED66A1">
        <w:rPr>
          <w:rFonts w:cstheme="minorHAnsi"/>
          <w:lang w:val="hu-HU"/>
        </w:rPr>
        <w:t xml:space="preserve">(XRD) </w:t>
      </w:r>
      <w:r w:rsidRPr="00ED66A1">
        <w:rPr>
          <w:rFonts w:cstheme="minorHAnsi"/>
          <w:lang w:val="hu-HU"/>
        </w:rPr>
        <w:t xml:space="preserve">(molekula- és kristályszerkezeti  információ, </w:t>
      </w:r>
      <w:r w:rsidR="00002785" w:rsidRPr="00ED66A1">
        <w:rPr>
          <w:rFonts w:cstheme="minorHAnsi"/>
          <w:lang w:val="hu-HU"/>
        </w:rPr>
        <w:t>készülék</w:t>
      </w:r>
      <w:r w:rsidR="00217704" w:rsidRPr="00ED66A1">
        <w:rPr>
          <w:rFonts w:cstheme="minorHAnsi"/>
          <w:lang w:val="hu-HU"/>
        </w:rPr>
        <w:t>ek</w:t>
      </w:r>
      <w:r w:rsidR="00002785" w:rsidRPr="00ED66A1">
        <w:rPr>
          <w:rFonts w:cstheme="minorHAnsi"/>
          <w:lang w:val="hu-HU"/>
        </w:rPr>
        <w:t xml:space="preserve"> felépítése</w:t>
      </w:r>
      <w:r w:rsidRPr="00ED66A1">
        <w:rPr>
          <w:rFonts w:cstheme="minorHAnsi"/>
          <w:lang w:val="hu-HU"/>
        </w:rPr>
        <w:t>, működési</w:t>
      </w:r>
      <w:r w:rsidR="00217704" w:rsidRPr="00ED66A1">
        <w:rPr>
          <w:rFonts w:cstheme="minorHAnsi"/>
          <w:lang w:val="hu-HU"/>
        </w:rPr>
        <w:t xml:space="preserve"> elve</w:t>
      </w:r>
      <w:r w:rsidRPr="00ED66A1">
        <w:rPr>
          <w:rFonts w:cstheme="minorHAnsi"/>
          <w:lang w:val="hu-HU"/>
        </w:rPr>
        <w:t xml:space="preserve"> és alkalmazási lehetőségei)</w:t>
      </w:r>
      <w:r w:rsidR="00217704" w:rsidRPr="00ED66A1">
        <w:rPr>
          <w:rFonts w:cstheme="minorHAnsi"/>
          <w:lang w:val="hu-HU"/>
        </w:rPr>
        <w:t xml:space="preserve">. </w:t>
      </w:r>
      <w:r w:rsidRPr="00ED66A1">
        <w:rPr>
          <w:rFonts w:cstheme="minorHAnsi"/>
          <w:lang w:val="hu-HU"/>
        </w:rPr>
        <w:t>F</w:t>
      </w:r>
      <w:r w:rsidRPr="00ED66A1">
        <w:rPr>
          <w:rFonts w:cstheme="minorHAnsi"/>
          <w:lang w:val="hu-HU"/>
        </w:rPr>
        <w:t>ehérj</w:t>
      </w:r>
      <w:r w:rsidR="00E81A28" w:rsidRPr="00ED66A1">
        <w:rPr>
          <w:rFonts w:cstheme="minorHAnsi"/>
          <w:lang w:val="hu-HU"/>
        </w:rPr>
        <w:t xml:space="preserve">ék </w:t>
      </w:r>
      <w:r w:rsidR="00E81A28" w:rsidRPr="00ED66A1">
        <w:rPr>
          <w:rFonts w:cstheme="minorHAnsi"/>
          <w:shd w:val="clear" w:color="auto" w:fill="FFFFFF"/>
        </w:rPr>
        <w:t>röntgenkrisztallográfiás</w:t>
      </w:r>
      <w:r w:rsidR="00E81A28" w:rsidRPr="00ED66A1">
        <w:rPr>
          <w:rFonts w:cstheme="minorHAnsi"/>
          <w:lang w:val="hu-HU"/>
        </w:rPr>
        <w:t xml:space="preserve"> </w:t>
      </w:r>
      <w:r w:rsidR="00E81A28" w:rsidRPr="00ED66A1">
        <w:rPr>
          <w:rFonts w:cstheme="minorHAnsi"/>
          <w:lang w:val="hu-HU"/>
        </w:rPr>
        <w:t xml:space="preserve">szerkezetmeghatározásának alapja és </w:t>
      </w:r>
      <w:r w:rsidRPr="00ED66A1">
        <w:rPr>
          <w:rFonts w:cstheme="minorHAnsi"/>
          <w:lang w:val="hu-HU"/>
        </w:rPr>
        <w:t>módszertana</w:t>
      </w:r>
      <w:r w:rsidR="00E81A28" w:rsidRPr="00ED66A1">
        <w:rPr>
          <w:rFonts w:cstheme="minorHAnsi"/>
          <w:lang w:val="hu-HU"/>
        </w:rPr>
        <w:t xml:space="preserve">. </w:t>
      </w:r>
      <w:r w:rsidRPr="00ED66A1">
        <w:rPr>
          <w:rFonts w:cstheme="minorHAnsi"/>
          <w:lang w:val="hu-HU"/>
        </w:rPr>
        <w:t xml:space="preserve"> </w:t>
      </w:r>
      <w:r w:rsidR="005D13A9" w:rsidRPr="00ED66A1">
        <w:rPr>
          <w:rFonts w:cstheme="minorHAnsi"/>
          <w:lang w:val="hu-HU"/>
        </w:rPr>
        <w:t>Hullámhossz-,</w:t>
      </w:r>
      <w:r w:rsidR="00E81A28" w:rsidRPr="00ED66A1">
        <w:rPr>
          <w:rFonts w:cstheme="minorHAnsi"/>
          <w:lang w:val="hu-HU"/>
        </w:rPr>
        <w:t xml:space="preserve"> illetve</w:t>
      </w:r>
      <w:r w:rsidR="005D13A9" w:rsidRPr="00ED66A1">
        <w:rPr>
          <w:rFonts w:cstheme="minorHAnsi"/>
          <w:lang w:val="hu-HU"/>
        </w:rPr>
        <w:t xml:space="preserve"> energiadiszperzív XRF-spektrométerek</w:t>
      </w:r>
      <w:r w:rsidR="00E81A28" w:rsidRPr="00ED66A1">
        <w:rPr>
          <w:rFonts w:cstheme="minorHAnsi"/>
          <w:lang w:val="hu-HU"/>
        </w:rPr>
        <w:t xml:space="preserve"> elve,</w:t>
      </w:r>
      <w:r w:rsidR="005D13A9" w:rsidRPr="00ED66A1">
        <w:rPr>
          <w:rFonts w:cstheme="minorHAnsi"/>
          <w:lang w:val="hu-HU"/>
        </w:rPr>
        <w:t xml:space="preserve"> felépítése</w:t>
      </w:r>
      <w:r w:rsidR="005D13A9" w:rsidRPr="00ED66A1">
        <w:rPr>
          <w:rFonts w:cstheme="minorHAnsi"/>
          <w:lang w:val="hu-HU"/>
        </w:rPr>
        <w:t xml:space="preserve"> és analitikai alkalmazás</w:t>
      </w:r>
      <w:r w:rsidRPr="00ED66A1">
        <w:rPr>
          <w:rFonts w:cstheme="minorHAnsi"/>
          <w:lang w:val="hu-HU"/>
        </w:rPr>
        <w:t>ai</w:t>
      </w:r>
      <w:r w:rsidR="005D13A9" w:rsidRPr="00ED66A1">
        <w:rPr>
          <w:rFonts w:cstheme="minorHAnsi"/>
          <w:lang w:val="hu-HU"/>
        </w:rPr>
        <w:t>.</w:t>
      </w:r>
    </w:p>
    <w:p w14:paraId="28305373" w14:textId="77777777" w:rsidR="0007023C" w:rsidRPr="00ED66A1" w:rsidRDefault="0007023C" w:rsidP="00ED66A1">
      <w:pPr>
        <w:spacing w:after="0" w:line="240" w:lineRule="auto"/>
        <w:jc w:val="both"/>
        <w:rPr>
          <w:rFonts w:cstheme="minorHAnsi"/>
          <w:lang w:val="hu-HU"/>
        </w:rPr>
      </w:pPr>
    </w:p>
    <w:p w14:paraId="60FE3BDE" w14:textId="5693A37C" w:rsidR="0007023C" w:rsidRPr="00ED66A1" w:rsidRDefault="00217704" w:rsidP="00ED66A1">
      <w:pPr>
        <w:spacing w:after="0" w:line="240" w:lineRule="auto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6</w:t>
      </w:r>
      <w:r w:rsidR="0007023C" w:rsidRPr="00ED66A1">
        <w:rPr>
          <w:rFonts w:cstheme="minorHAnsi"/>
          <w:lang w:val="hu-HU"/>
        </w:rPr>
        <w:t xml:space="preserve">. Pásztázó tűszondás módszerek (SPM) </w:t>
      </w:r>
    </w:p>
    <w:p w14:paraId="144B8C5E" w14:textId="5029526B" w:rsidR="0007023C" w:rsidRPr="00ED66A1" w:rsidRDefault="0007023C" w:rsidP="00ED66A1">
      <w:pPr>
        <w:spacing w:after="0" w:line="240" w:lineRule="auto"/>
        <w:ind w:left="705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Atomerőmikroszkópiás üzemmódok, működési elvük és szolgáltatott információ. Az alkalmazott </w:t>
      </w:r>
      <w:r w:rsidR="00217704" w:rsidRPr="00ED66A1">
        <w:rPr>
          <w:rFonts w:cstheme="minorHAnsi"/>
          <w:lang w:val="hu-HU"/>
        </w:rPr>
        <w:t xml:space="preserve">berendezések elvi elrendezése, </w:t>
      </w:r>
      <w:r w:rsidRPr="00ED66A1">
        <w:rPr>
          <w:rFonts w:cstheme="minorHAnsi"/>
          <w:lang w:val="hu-HU"/>
        </w:rPr>
        <w:t xml:space="preserve">főbb egységei és ezek szerepe. </w:t>
      </w:r>
    </w:p>
    <w:p w14:paraId="3154A806" w14:textId="77777777" w:rsidR="0007023C" w:rsidRPr="00ED66A1" w:rsidRDefault="0007023C" w:rsidP="00ED66A1">
      <w:pPr>
        <w:spacing w:after="0" w:line="240" w:lineRule="auto"/>
        <w:ind w:left="705"/>
        <w:jc w:val="both"/>
        <w:rPr>
          <w:rFonts w:cstheme="minorHAnsi"/>
          <w:lang w:val="hu-HU"/>
        </w:rPr>
      </w:pPr>
    </w:p>
    <w:p w14:paraId="17BEB8A9" w14:textId="389F8B13" w:rsidR="0007023C" w:rsidRPr="00ED66A1" w:rsidRDefault="00217704" w:rsidP="00ED66A1">
      <w:pPr>
        <w:spacing w:after="0" w:line="240" w:lineRule="auto"/>
        <w:ind w:left="426" w:hanging="426"/>
        <w:rPr>
          <w:rFonts w:cstheme="minorHAnsi"/>
          <w:bCs/>
          <w:lang w:val="hu-HU"/>
        </w:rPr>
      </w:pPr>
      <w:r w:rsidRPr="00ED66A1">
        <w:rPr>
          <w:rFonts w:cstheme="minorHAnsi"/>
          <w:lang w:val="hu-HU"/>
        </w:rPr>
        <w:t>7</w:t>
      </w:r>
      <w:r w:rsidR="0007023C" w:rsidRPr="00ED66A1">
        <w:rPr>
          <w:rFonts w:cstheme="minorHAnsi"/>
          <w:lang w:val="hu-HU"/>
        </w:rPr>
        <w:t xml:space="preserve">.  </w:t>
      </w:r>
      <w:r w:rsidR="0007023C" w:rsidRPr="00ED66A1">
        <w:rPr>
          <w:rFonts w:cstheme="minorHAnsi"/>
          <w:bCs/>
          <w:lang w:val="hu-HU"/>
        </w:rPr>
        <w:t>Digitális optikai mikroszkópia (DOM)</w:t>
      </w:r>
    </w:p>
    <w:p w14:paraId="5AA37E36" w14:textId="10F8F5FD" w:rsidR="00ED66A1" w:rsidRDefault="00217704" w:rsidP="00ED66A1">
      <w:pPr>
        <w:spacing w:after="0" w:line="240" w:lineRule="auto"/>
        <w:ind w:left="426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Az </w:t>
      </w:r>
      <w:r w:rsidRPr="00ED66A1">
        <w:rPr>
          <w:rFonts w:cstheme="minorHAnsi"/>
          <w:lang w:val="hu-HU"/>
        </w:rPr>
        <w:t>optikai mikroszkóp felépítése és működése</w:t>
      </w:r>
      <w:r w:rsidRPr="00ED66A1">
        <w:rPr>
          <w:rFonts w:cstheme="minorHAnsi"/>
          <w:lang w:val="hu-HU"/>
        </w:rPr>
        <w:t xml:space="preserve">. </w:t>
      </w:r>
      <w:r w:rsidRPr="00ED66A1">
        <w:rPr>
          <w:rFonts w:cstheme="minorHAnsi"/>
          <w:lang w:val="hu-HU"/>
        </w:rPr>
        <w:t>Lencsehibák az optikai mikrószkópiában</w:t>
      </w:r>
      <w:r w:rsidRPr="00ED66A1">
        <w:rPr>
          <w:rFonts w:cstheme="minorHAnsi"/>
          <w:lang w:val="hu-HU"/>
        </w:rPr>
        <w:t xml:space="preserve">. </w:t>
      </w:r>
      <w:r w:rsidRPr="00ED66A1">
        <w:rPr>
          <w:rFonts w:cstheme="minorHAnsi"/>
          <w:lang w:val="hu-HU"/>
        </w:rPr>
        <w:t>A digitális optikai mikroszkópia összehasonlítása a hagyományossal</w:t>
      </w:r>
      <w:r w:rsidR="00ED66A1">
        <w:rPr>
          <w:rFonts w:cstheme="minorHAnsi"/>
          <w:lang w:val="hu-HU"/>
        </w:rPr>
        <w:t>.</w:t>
      </w:r>
    </w:p>
    <w:p w14:paraId="3A01946C" w14:textId="77777777" w:rsidR="00ED66A1" w:rsidRDefault="00ED66A1">
      <w:pPr>
        <w:rPr>
          <w:rFonts w:cstheme="minorHAnsi"/>
          <w:lang w:val="hu-HU"/>
        </w:rPr>
      </w:pPr>
      <w:r>
        <w:rPr>
          <w:rFonts w:cstheme="minorHAnsi"/>
          <w:lang w:val="hu-HU"/>
        </w:rPr>
        <w:br w:type="page"/>
      </w:r>
    </w:p>
    <w:p w14:paraId="4CE29708" w14:textId="77777777" w:rsidR="00191FDC" w:rsidRPr="00ED66A1" w:rsidRDefault="00191FDC" w:rsidP="00ED66A1">
      <w:pPr>
        <w:spacing w:after="0" w:line="240" w:lineRule="auto"/>
        <w:rPr>
          <w:rFonts w:cstheme="minorHAnsi"/>
          <w:b/>
          <w:sz w:val="28"/>
          <w:szCs w:val="28"/>
          <w:lang w:val="hu-HU"/>
        </w:rPr>
      </w:pPr>
      <w:r w:rsidRPr="00ED66A1">
        <w:rPr>
          <w:rFonts w:cstheme="minorHAnsi"/>
          <w:b/>
          <w:sz w:val="32"/>
          <w:lang w:val="hu-HU"/>
        </w:rPr>
        <w:lastRenderedPageBreak/>
        <w:t xml:space="preserve">II-2. </w:t>
      </w:r>
      <w:r w:rsidRPr="00ED66A1">
        <w:rPr>
          <w:rFonts w:cstheme="minorHAnsi"/>
          <w:b/>
          <w:sz w:val="28"/>
          <w:szCs w:val="28"/>
          <w:lang w:val="hu-HU"/>
        </w:rPr>
        <w:t xml:space="preserve">Szerves szerkezetfelderítés II. </w:t>
      </w:r>
    </w:p>
    <w:p w14:paraId="2BC8DA69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Az NMR spektroszkópia elméleti alapjai </w:t>
      </w:r>
    </w:p>
    <w:p w14:paraId="536FB314" w14:textId="77777777" w:rsidR="00191FDC" w:rsidRPr="00ED66A1" w:rsidRDefault="00191FDC" w:rsidP="00ED66A1">
      <w:pPr>
        <w:pStyle w:val="ListParagraph"/>
        <w:spacing w:after="0" w:line="240" w:lineRule="auto"/>
        <w:ind w:left="567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Alapfogalmak (spinkvantumszám, energiaszintek, precesszió, eredő mágnesezettség). FT technika. Pulzusok (pulzusszélesség, pulzusszög, adiabatikus pulzus). Szabad indukció lecsengés (FID) és FT. Kvadratikus detektálás. Adatfeldolgozás. Szorzófüggvények.</w:t>
      </w:r>
    </w:p>
    <w:p w14:paraId="7F35E44C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5184363D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Az NMR spektroszkópia érzékenységnövelésének lehetőségei</w:t>
      </w:r>
    </w:p>
    <w:p w14:paraId="58219B19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Akkumuláció, mágneses térerősség, inverz detektálás, NMR csövek kialakítása, kriofej, dinamikus magpolarizáció (DNP).</w:t>
      </w:r>
    </w:p>
    <w:p w14:paraId="1C47FF3A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11171230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Az NMR spektroszkópia alapfogalmai</w:t>
      </w:r>
    </w:p>
    <w:p w14:paraId="3D21852B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NMR-aktív magok. Alapvető spektrális paraméterek. Árnyékolás, kémiai eltolódás, referencia anyag, </w:t>
      </w:r>
      <w:r w:rsidRPr="00ED66A1">
        <w:rPr>
          <w:rFonts w:cstheme="minorHAnsi"/>
          <w:lang w:val="hu-HU"/>
        </w:rPr>
        <w:sym w:font="Symbol" w:char="F064"/>
      </w:r>
      <w:r w:rsidRPr="00ED66A1">
        <w:rPr>
          <w:rFonts w:cstheme="minorHAnsi"/>
          <w:lang w:val="hu-HU"/>
        </w:rPr>
        <w:t>-skála. A kémiai eltolódást befolyásoló tényezők, szubsztituens effektusok.</w:t>
      </w:r>
    </w:p>
    <w:p w14:paraId="49FE9245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463E3E21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Az </w:t>
      </w:r>
      <w:r w:rsidRPr="00ED66A1">
        <w:rPr>
          <w:rFonts w:cstheme="minorHAnsi"/>
          <w:vertAlign w:val="superscript"/>
          <w:lang w:val="hu-HU"/>
        </w:rPr>
        <w:t>1</w:t>
      </w:r>
      <w:r w:rsidRPr="00ED66A1">
        <w:rPr>
          <w:rFonts w:cstheme="minorHAnsi"/>
          <w:lang w:val="hu-HU"/>
        </w:rPr>
        <w:t xml:space="preserve">H és </w:t>
      </w:r>
      <w:r w:rsidRPr="00ED66A1">
        <w:rPr>
          <w:rFonts w:cstheme="minorHAnsi"/>
          <w:vertAlign w:val="superscript"/>
          <w:lang w:val="hu-HU"/>
        </w:rPr>
        <w:t>13</w:t>
      </w:r>
      <w:r w:rsidRPr="00ED66A1">
        <w:rPr>
          <w:rFonts w:cstheme="minorHAnsi"/>
          <w:lang w:val="hu-HU"/>
        </w:rPr>
        <w:t>C-NMR-től eltérő magok NMR spektroszkópiája és gyakorlati alkalmazása.</w:t>
      </w:r>
    </w:p>
    <w:p w14:paraId="5CE24264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vertAlign w:val="superscript"/>
          <w:lang w:val="hu-HU"/>
        </w:rPr>
        <w:t>31</w:t>
      </w:r>
      <w:r w:rsidRPr="00ED66A1">
        <w:rPr>
          <w:rFonts w:cstheme="minorHAnsi"/>
          <w:lang w:val="hu-HU"/>
        </w:rPr>
        <w:t xml:space="preserve">P, </w:t>
      </w:r>
      <w:r w:rsidRPr="00ED66A1">
        <w:rPr>
          <w:rFonts w:cstheme="minorHAnsi"/>
          <w:vertAlign w:val="superscript"/>
          <w:lang w:val="hu-HU"/>
        </w:rPr>
        <w:t>23</w:t>
      </w:r>
      <w:r w:rsidRPr="00ED66A1">
        <w:rPr>
          <w:rFonts w:cstheme="minorHAnsi"/>
          <w:lang w:val="hu-HU"/>
        </w:rPr>
        <w:t xml:space="preserve">Na, </w:t>
      </w:r>
      <w:r w:rsidRPr="00ED66A1">
        <w:rPr>
          <w:rFonts w:cstheme="minorHAnsi"/>
          <w:vertAlign w:val="superscript"/>
          <w:lang w:val="hu-HU"/>
        </w:rPr>
        <w:t>2</w:t>
      </w:r>
      <w:r w:rsidRPr="00ED66A1">
        <w:rPr>
          <w:rFonts w:cstheme="minorHAnsi"/>
          <w:lang w:val="hu-HU"/>
        </w:rPr>
        <w:t xml:space="preserve">H-NMR spektroszkópia. A </w:t>
      </w:r>
      <w:r w:rsidRPr="00ED66A1">
        <w:rPr>
          <w:rFonts w:cstheme="minorHAnsi"/>
          <w:vertAlign w:val="superscript"/>
          <w:lang w:val="hu-HU"/>
        </w:rPr>
        <w:t>1</w:t>
      </w:r>
      <w:r w:rsidRPr="00ED66A1">
        <w:rPr>
          <w:rFonts w:cstheme="minorHAnsi"/>
          <w:lang w:val="hu-HU"/>
        </w:rPr>
        <w:t xml:space="preserve">H NMR alkalmazása az élelmiszeripari eredetvizsgálatban. A foszforatom(ok) jelenlétének hatása </w:t>
      </w:r>
      <w:r w:rsidRPr="00ED66A1">
        <w:rPr>
          <w:rFonts w:cstheme="minorHAnsi"/>
          <w:vertAlign w:val="superscript"/>
          <w:lang w:val="hu-HU"/>
        </w:rPr>
        <w:t>1</w:t>
      </w:r>
      <w:r w:rsidRPr="00ED66A1">
        <w:rPr>
          <w:rFonts w:cstheme="minorHAnsi"/>
          <w:lang w:val="hu-HU"/>
        </w:rPr>
        <w:t xml:space="preserve">H és </w:t>
      </w:r>
      <w:r w:rsidRPr="00ED66A1">
        <w:rPr>
          <w:rFonts w:cstheme="minorHAnsi"/>
          <w:vertAlign w:val="superscript"/>
          <w:lang w:val="hu-HU"/>
        </w:rPr>
        <w:t>13</w:t>
      </w:r>
      <w:r w:rsidRPr="00ED66A1">
        <w:rPr>
          <w:rFonts w:cstheme="minorHAnsi"/>
          <w:lang w:val="hu-HU"/>
        </w:rPr>
        <w:t>C-NMR spektrumokra.</w:t>
      </w:r>
    </w:p>
    <w:p w14:paraId="6F19DE53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4E731ADA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Spin-spin csatolódás</w:t>
      </w:r>
    </w:p>
    <w:p w14:paraId="30D9EB0C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Homonukleáris hidrogén-hidrogén csatolódások, spinrendszerek és analízisük, Karplus összefüggés, heteronukleáris hidrogén-szén csatolások.</w:t>
      </w:r>
    </w:p>
    <w:p w14:paraId="331AFAA2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2D0DF970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Relaxáció, spin-rács relaxáció (T</w:t>
      </w:r>
      <w:r w:rsidRPr="00ED66A1">
        <w:rPr>
          <w:rFonts w:cstheme="minorHAnsi"/>
          <w:position w:val="-6"/>
          <w:lang w:val="hu-HU"/>
        </w:rPr>
        <w:t>1</w:t>
      </w:r>
      <w:r w:rsidRPr="00ED66A1">
        <w:rPr>
          <w:rFonts w:cstheme="minorHAnsi"/>
          <w:lang w:val="hu-HU"/>
        </w:rPr>
        <w:t>), spin-spin relaxáció (T</w:t>
      </w:r>
      <w:r w:rsidRPr="00ED66A1">
        <w:rPr>
          <w:rFonts w:cstheme="minorHAnsi"/>
          <w:position w:val="-6"/>
          <w:lang w:val="hu-HU"/>
        </w:rPr>
        <w:t>2</w:t>
      </w:r>
      <w:r w:rsidRPr="00ED66A1">
        <w:rPr>
          <w:rFonts w:cstheme="minorHAnsi"/>
          <w:lang w:val="hu-HU"/>
        </w:rPr>
        <w:t>)</w:t>
      </w:r>
    </w:p>
    <w:p w14:paraId="0C26F656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Relaxációs idők mérése (inverzió visszaállás, spin visszhang), felhasználásuk a molekula mozgékonyságának tanulmányozásában.</w:t>
      </w:r>
    </w:p>
    <w:p w14:paraId="4DC50101" w14:textId="493571E3" w:rsidR="00191FDC" w:rsidRPr="00ED66A1" w:rsidRDefault="00E81A28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ab/>
      </w:r>
    </w:p>
    <w:p w14:paraId="19C4734F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Egydimenziós (1D) impulzus módszerek és alkalmazásaik.</w:t>
      </w:r>
    </w:p>
    <w:p w14:paraId="20885F6A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Adiabatikus pulzus. Spin-echo, DEFT és UDEFT. Spektrum szerkesztés, spin visszhang és heteronukleáris csatolás, csatolt proton teszt (APT), polarizáció transzfer, SPI, INEPT és DEPT módszerek. Rétegszelektív gradiens technika, 2D korreláció 1 pulzusból.</w:t>
      </w:r>
    </w:p>
    <w:p w14:paraId="2AC12473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4EA0196E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Molekulaszerkezet és NMR spektrum kapcsolata</w:t>
      </w:r>
    </w:p>
    <w:p w14:paraId="6EFC8001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Enantiotóp és diasztereotóp magok. Diasztereomerek, enantiomerek megkülönböztetése. Királis felismerés.</w:t>
      </w:r>
    </w:p>
    <w:p w14:paraId="67C7878B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6CA7CFF6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Kétdimenziós (2D) módszerek és alkalmazásaik </w:t>
      </w:r>
    </w:p>
    <w:p w14:paraId="7CE202DB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A kétdimenziós (2D) mérés fázisai: előkészítés, kifejlődés és keveredés, detektálás. Homonukleáris korrelációk (COSY, TOCSY, NOESY, ROESY). Csatolás-felbontott 2D NMR, heteronukleáris csatolás-felbontott </w:t>
      </w:r>
      <w:smartTag w:uri="urn:schemas-microsoft-com:office:smarttags" w:element="metricconverter">
        <w:smartTagPr>
          <w:attr w:name="ProductID" w:val="13C"/>
        </w:smartTagPr>
        <w:r w:rsidRPr="00ED66A1">
          <w:rPr>
            <w:rFonts w:cstheme="minorHAnsi"/>
            <w:vertAlign w:val="superscript"/>
            <w:lang w:val="hu-HU"/>
          </w:rPr>
          <w:t>13</w:t>
        </w:r>
        <w:r w:rsidRPr="00ED66A1">
          <w:rPr>
            <w:rFonts w:cstheme="minorHAnsi"/>
            <w:lang w:val="hu-HU"/>
          </w:rPr>
          <w:t>C</w:t>
        </w:r>
      </w:smartTag>
      <w:r w:rsidRPr="00ED66A1">
        <w:rPr>
          <w:rFonts w:cstheme="minorHAnsi"/>
          <w:lang w:val="hu-HU"/>
        </w:rPr>
        <w:t xml:space="preserve"> NMR, homonukleáris csatolás-felbontott </w:t>
      </w:r>
      <w:r w:rsidRPr="00ED66A1">
        <w:rPr>
          <w:rFonts w:cstheme="minorHAnsi"/>
          <w:vertAlign w:val="superscript"/>
          <w:lang w:val="hu-HU"/>
        </w:rPr>
        <w:t>1</w:t>
      </w:r>
      <w:r w:rsidRPr="00ED66A1">
        <w:rPr>
          <w:rFonts w:cstheme="minorHAnsi"/>
          <w:lang w:val="hu-HU"/>
        </w:rPr>
        <w:t>H NMR.</w:t>
      </w:r>
    </w:p>
    <w:p w14:paraId="05947A62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2C27A797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 A NOE effektus és jelentősége a </w:t>
      </w:r>
      <w:r w:rsidRPr="00ED66A1">
        <w:rPr>
          <w:rFonts w:cstheme="minorHAnsi"/>
          <w:vertAlign w:val="superscript"/>
          <w:lang w:val="hu-HU"/>
        </w:rPr>
        <w:t>1</w:t>
      </w:r>
      <w:r w:rsidRPr="00ED66A1">
        <w:rPr>
          <w:rFonts w:cstheme="minorHAnsi"/>
          <w:lang w:val="hu-HU"/>
        </w:rPr>
        <w:t xml:space="preserve">H és </w:t>
      </w:r>
      <w:smartTag w:uri="urn:schemas-microsoft-com:office:smarttags" w:element="metricconverter">
        <w:smartTagPr>
          <w:attr w:name="ProductID" w:val="13C"/>
        </w:smartTagPr>
        <w:r w:rsidRPr="00ED66A1">
          <w:rPr>
            <w:rFonts w:cstheme="minorHAnsi"/>
            <w:vertAlign w:val="superscript"/>
            <w:lang w:val="hu-HU"/>
          </w:rPr>
          <w:t>13</w:t>
        </w:r>
        <w:r w:rsidRPr="00ED66A1">
          <w:rPr>
            <w:rFonts w:cstheme="minorHAnsi"/>
            <w:lang w:val="hu-HU"/>
          </w:rPr>
          <w:t>C</w:t>
        </w:r>
      </w:smartTag>
      <w:r w:rsidRPr="00ED66A1">
        <w:rPr>
          <w:rFonts w:cstheme="minorHAnsi"/>
          <w:lang w:val="hu-HU"/>
        </w:rPr>
        <w:t xml:space="preserve"> NMR spektroszkópiában</w:t>
      </w:r>
    </w:p>
    <w:p w14:paraId="08552938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Zérus és kettős kvantum-átmenetek szerepe, a Solomon egyenlet. A NOE mérése egy- és kétdimenziós kísérletekben (NOE differencia spektroszkópia, NOESY és ROESY spektrum) NOE adatok és a molekuláris modellezés kapcsolása a térszerkezet felderítésére.</w:t>
      </w:r>
    </w:p>
    <w:p w14:paraId="461B0942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163F007F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 Inverz detektálás</w:t>
      </w:r>
    </w:p>
    <w:p w14:paraId="0A02C19C" w14:textId="77777777" w:rsidR="00191FDC" w:rsidRPr="00ED66A1" w:rsidRDefault="00191FDC" w:rsidP="00ED66A1">
      <w:pPr>
        <w:pStyle w:val="ListParagraph"/>
        <w:spacing w:after="0" w:line="240" w:lineRule="auto"/>
        <w:ind w:left="284" w:firstLine="42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Hidrogéndetektált </w:t>
      </w:r>
      <w:smartTag w:uri="urn:schemas-microsoft-com:office:smarttags" w:element="metricconverter">
        <w:smartTagPr>
          <w:attr w:name="ProductID" w:val="13C"/>
        </w:smartTagPr>
        <w:r w:rsidRPr="00ED66A1">
          <w:rPr>
            <w:rFonts w:cstheme="minorHAnsi"/>
            <w:vertAlign w:val="superscript"/>
            <w:lang w:val="hu-HU"/>
          </w:rPr>
          <w:t>13</w:t>
        </w:r>
        <w:r w:rsidRPr="00ED66A1">
          <w:rPr>
            <w:rFonts w:cstheme="minorHAnsi"/>
            <w:lang w:val="hu-HU"/>
          </w:rPr>
          <w:t>C</w:t>
        </w:r>
      </w:smartTag>
      <w:r w:rsidRPr="00ED66A1">
        <w:rPr>
          <w:rFonts w:cstheme="minorHAnsi"/>
          <w:lang w:val="hu-HU"/>
        </w:rPr>
        <w:t xml:space="preserve"> NMR (HMQC, HSQC, H2BC, HMBC) és alkalmazásai.</w:t>
      </w:r>
    </w:p>
    <w:p w14:paraId="26CA3D5D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37A0DB66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 NMR és konformáció kapcsolata.</w:t>
      </w:r>
    </w:p>
    <w:p w14:paraId="310D9DE4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Dinamikus NMR vizsgálatok, hőmérsékletfüggő mérések. Kicserélődési spektroszkópia, EXSY spektrum.</w:t>
      </w:r>
    </w:p>
    <w:p w14:paraId="726EF264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2555D9DF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 NMR spektrométer felépítése</w:t>
      </w:r>
    </w:p>
    <w:p w14:paraId="6993F715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Ultrashield technológia. AD konverter. Spektrális ablak, jelvisszahajtás. Szorzófüggvények, felbontásnövelés. Truncation, lineáris predikció, zéruspont feltöltés.</w:t>
      </w:r>
    </w:p>
    <w:p w14:paraId="6C7ACDDF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3E38DDC5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 Szilárd fázisú NMR</w:t>
      </w:r>
    </w:p>
    <w:p w14:paraId="26A0AEDA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CPMAS keresztpolarizáció és mágikus szöggel való forgatás. Polimorfia kimutatása </w:t>
      </w:r>
      <w:r w:rsidRPr="00ED66A1">
        <w:rPr>
          <w:rFonts w:cstheme="minorHAnsi"/>
          <w:vertAlign w:val="superscript"/>
          <w:lang w:val="hu-HU"/>
        </w:rPr>
        <w:t>13</w:t>
      </w:r>
      <w:r w:rsidRPr="00ED66A1">
        <w:rPr>
          <w:rFonts w:cstheme="minorHAnsi"/>
          <w:lang w:val="hu-HU"/>
        </w:rPr>
        <w:t>C módszerrel. Egydimenziós és többdimenziós lehetőségek. Érzékenység növelés DNP felhasználásával.</w:t>
      </w:r>
    </w:p>
    <w:p w14:paraId="7D60A454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7F8D2120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 A gradiens pulzusok alkalmazása az NMR spektroszkópiában</w:t>
      </w:r>
    </w:p>
    <w:p w14:paraId="643CB724" w14:textId="77777777" w:rsidR="00191FDC" w:rsidRPr="00ED66A1" w:rsidRDefault="00191FDC" w:rsidP="00ED66A1">
      <w:pPr>
        <w:pStyle w:val="ListParagraph"/>
        <w:spacing w:after="0" w:line="240" w:lineRule="auto"/>
        <w:ind w:left="284" w:firstLine="42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MRI, diffúzió állandó mérése, DOSY</w:t>
      </w:r>
    </w:p>
    <w:p w14:paraId="084ADD49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3B180100" w14:textId="77777777" w:rsidR="00191FDC" w:rsidRPr="00ED66A1" w:rsidRDefault="00191FDC" w:rsidP="00ED66A1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 MS szerepe a szerkezetvizsgálatban</w:t>
      </w:r>
    </w:p>
    <w:p w14:paraId="22EB41C8" w14:textId="77777777" w:rsidR="00191FDC" w:rsidRPr="00ED66A1" w:rsidRDefault="00191FDC" w:rsidP="00ED66A1">
      <w:pPr>
        <w:pStyle w:val="ListParagraph"/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Izotópok, pontos tömegmérés (elemi összetétel meghatározás), klaszterek, adduktok, többszörös töltésű ionok. </w:t>
      </w:r>
    </w:p>
    <w:p w14:paraId="364754E6" w14:textId="77777777" w:rsidR="00191FDC" w:rsidRPr="00ED66A1" w:rsidRDefault="00191FDC" w:rsidP="00ED66A1">
      <w:pPr>
        <w:pStyle w:val="ListParagraph"/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6990BAB8" w14:textId="1362366E" w:rsidR="00191FDC" w:rsidRPr="00ED66A1" w:rsidRDefault="00191FDC" w:rsidP="00ED66A1">
      <w:p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17.</w:t>
      </w:r>
      <w:r w:rsidR="00ED66A1" w:rsidRPr="00ED66A1">
        <w:rPr>
          <w:rFonts w:cstheme="minorHAnsi"/>
          <w:lang w:val="hu-HU"/>
        </w:rPr>
        <w:t xml:space="preserve"> </w:t>
      </w:r>
      <w:r w:rsidRPr="00ED66A1">
        <w:rPr>
          <w:rFonts w:cstheme="minorHAnsi"/>
          <w:lang w:val="hu-HU"/>
        </w:rPr>
        <w:t xml:space="preserve"> Kapcsolt technikák (GC-LC-CZE-MS), Ionmobilitás tömegspektrometria. Biológiai minták vizsgálata (proteomika, speciális ionizációs módszerek (MALDI, ESI, APPI, APCI)</w:t>
      </w:r>
    </w:p>
    <w:p w14:paraId="70580367" w14:textId="77777777" w:rsidR="00191FDC" w:rsidRPr="00ED66A1" w:rsidRDefault="00191FDC" w:rsidP="00ED66A1">
      <w:pPr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7B876918" w14:textId="0D8A72C9" w:rsidR="00191FDC" w:rsidRPr="00ED66A1" w:rsidRDefault="00191FDC" w:rsidP="00ED66A1">
      <w:pPr>
        <w:spacing w:after="0" w:line="240" w:lineRule="auto"/>
        <w:ind w:left="284" w:hanging="284"/>
        <w:jc w:val="both"/>
        <w:rPr>
          <w:rFonts w:cstheme="minorHAnsi"/>
          <w:shd w:val="clear" w:color="auto" w:fill="FFFFFF"/>
          <w:lang w:val="hu-HU"/>
        </w:rPr>
      </w:pPr>
      <w:r w:rsidRPr="00ED66A1">
        <w:rPr>
          <w:rFonts w:cstheme="minorHAnsi"/>
          <w:lang w:val="hu-HU"/>
        </w:rPr>
        <w:t>18.</w:t>
      </w:r>
      <w:r w:rsidR="00ED66A1" w:rsidRPr="00ED66A1">
        <w:rPr>
          <w:rFonts w:cstheme="minorHAnsi"/>
          <w:lang w:val="hu-HU"/>
        </w:rPr>
        <w:t xml:space="preserve"> </w:t>
      </w:r>
      <w:r w:rsidRPr="00ED66A1">
        <w:rPr>
          <w:rFonts w:cstheme="minorHAnsi"/>
          <w:lang w:val="hu-HU"/>
        </w:rPr>
        <w:t xml:space="preserve"> </w:t>
      </w:r>
      <w:r w:rsidRPr="00ED66A1">
        <w:rPr>
          <w:rFonts w:cstheme="minorHAnsi"/>
          <w:shd w:val="clear" w:color="auto" w:fill="FFFFFF"/>
          <w:lang w:val="hu-HU"/>
        </w:rPr>
        <w:t>Az elektronspin rezonancia spektroszkópia (ESR) módszer</w:t>
      </w:r>
    </w:p>
    <w:p w14:paraId="14D7C677" w14:textId="77777777" w:rsidR="00191FDC" w:rsidRPr="00ED66A1" w:rsidRDefault="00191FDC" w:rsidP="00ED66A1">
      <w:pPr>
        <w:spacing w:after="0" w:line="240" w:lineRule="auto"/>
        <w:ind w:left="284" w:firstLine="424"/>
        <w:jc w:val="both"/>
        <w:rPr>
          <w:rFonts w:cstheme="minorHAnsi"/>
          <w:shd w:val="clear" w:color="auto" w:fill="FFFFFF"/>
          <w:lang w:val="hu-HU"/>
        </w:rPr>
      </w:pPr>
      <w:r w:rsidRPr="00ED66A1">
        <w:rPr>
          <w:rFonts w:cstheme="minorHAnsi"/>
          <w:shd w:val="clear" w:color="auto" w:fill="FFFFFF"/>
          <w:lang w:val="hu-HU"/>
        </w:rPr>
        <w:t xml:space="preserve">Elméleti alapok. Vizsgálható anyagok. A mérés kivitelezése. Az ESR spektrum főbb jellemzői. </w:t>
      </w:r>
    </w:p>
    <w:p w14:paraId="34E589BD" w14:textId="77777777" w:rsidR="00191FDC" w:rsidRPr="00ED66A1" w:rsidRDefault="00191FDC" w:rsidP="00ED66A1">
      <w:pPr>
        <w:spacing w:after="0" w:line="240" w:lineRule="auto"/>
        <w:ind w:left="284" w:hanging="284"/>
        <w:jc w:val="both"/>
        <w:rPr>
          <w:rFonts w:cstheme="minorHAnsi"/>
          <w:lang w:val="hu-HU"/>
        </w:rPr>
      </w:pPr>
    </w:p>
    <w:p w14:paraId="64E1EE93" w14:textId="77777777" w:rsidR="00191FDC" w:rsidRPr="00ED66A1" w:rsidRDefault="00191FDC" w:rsidP="00ED66A1">
      <w:pPr>
        <w:spacing w:after="0" w:line="240" w:lineRule="auto"/>
        <w:ind w:left="284" w:hanging="284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 xml:space="preserve">19. Optikai aktivitás/kiralitás a szerkezetvizsgálatban </w:t>
      </w:r>
    </w:p>
    <w:p w14:paraId="4A8A7237" w14:textId="77777777" w:rsidR="00191FDC" w:rsidRPr="00ED66A1" w:rsidRDefault="00191FDC" w:rsidP="00ED66A1">
      <w:pPr>
        <w:spacing w:after="0" w:line="240" w:lineRule="auto"/>
        <w:ind w:left="708"/>
        <w:jc w:val="both"/>
        <w:rPr>
          <w:rFonts w:cstheme="minorHAnsi"/>
          <w:lang w:val="hu-HU"/>
        </w:rPr>
      </w:pPr>
      <w:r w:rsidRPr="00ED66A1">
        <w:rPr>
          <w:rFonts w:cstheme="minorHAnsi"/>
          <w:lang w:val="hu-HU"/>
        </w:rPr>
        <w:t>Optikai forgató képesség, optikai rotációs diszperzió (ORD), cirkuláris dikroizmus: eCD és VCD. Cotton effektus. Síkban polarizált fénnyel történő UV/látható, ill. rezgési spektroszkópia. Elektronátmenet optikai aktivitásának molekulaszerkezeti feltételei, önmagában királis kromofór, akirális kromofórok csatolódása, királis perturbáció. Oktáns szabály. Királis felismerés. VCD módszer. DFT-vel számított és VCD-vel mért spektrumok összevetése.</w:t>
      </w:r>
    </w:p>
    <w:p w14:paraId="2D01B240" w14:textId="77777777" w:rsidR="003F5621" w:rsidRPr="005D13A9" w:rsidRDefault="003F5621" w:rsidP="00E81A28">
      <w:pPr>
        <w:spacing w:line="360" w:lineRule="auto"/>
        <w:ind w:left="284" w:hanging="284"/>
        <w:jc w:val="both"/>
        <w:rPr>
          <w:rFonts w:cstheme="minorHAnsi"/>
          <w:lang w:val="hu-HU"/>
        </w:rPr>
      </w:pPr>
    </w:p>
    <w:p w14:paraId="3520030A" w14:textId="77777777" w:rsidR="003F5621" w:rsidRPr="005D13A9" w:rsidRDefault="003F5621" w:rsidP="00E81A28">
      <w:pPr>
        <w:ind w:hanging="142"/>
        <w:rPr>
          <w:rFonts w:cstheme="minorHAnsi"/>
          <w:b/>
          <w:sz w:val="32"/>
          <w:lang w:val="hu-HU"/>
        </w:rPr>
      </w:pPr>
    </w:p>
    <w:p w14:paraId="28215C8B" w14:textId="77777777" w:rsidR="003F5621" w:rsidRPr="005D13A9" w:rsidRDefault="003F5621" w:rsidP="00E81A28">
      <w:pPr>
        <w:ind w:hanging="142"/>
        <w:rPr>
          <w:rFonts w:cstheme="minorHAnsi"/>
          <w:lang w:val="hu-HU"/>
        </w:rPr>
      </w:pPr>
    </w:p>
    <w:sectPr w:rsidR="003F5621" w:rsidRPr="005D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342"/>
    <w:multiLevelType w:val="hybridMultilevel"/>
    <w:tmpl w:val="60122C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AE8"/>
    <w:multiLevelType w:val="hybridMultilevel"/>
    <w:tmpl w:val="60122C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2190"/>
    <w:multiLevelType w:val="hybridMultilevel"/>
    <w:tmpl w:val="9072EE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9F5"/>
    <w:multiLevelType w:val="hybridMultilevel"/>
    <w:tmpl w:val="B05C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1204C"/>
    <w:multiLevelType w:val="hybridMultilevel"/>
    <w:tmpl w:val="BE16E6DA"/>
    <w:lvl w:ilvl="0" w:tplc="D94021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5FC0"/>
    <w:multiLevelType w:val="hybridMultilevel"/>
    <w:tmpl w:val="4D0893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62920"/>
    <w:multiLevelType w:val="hybridMultilevel"/>
    <w:tmpl w:val="E326D2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7"/>
    <w:rsid w:val="00002785"/>
    <w:rsid w:val="00026AB0"/>
    <w:rsid w:val="0007023C"/>
    <w:rsid w:val="000F7DC4"/>
    <w:rsid w:val="00133D09"/>
    <w:rsid w:val="001449A9"/>
    <w:rsid w:val="00191FDC"/>
    <w:rsid w:val="001C401C"/>
    <w:rsid w:val="001D6697"/>
    <w:rsid w:val="00217704"/>
    <w:rsid w:val="003F5621"/>
    <w:rsid w:val="004D7A25"/>
    <w:rsid w:val="00550638"/>
    <w:rsid w:val="005602EA"/>
    <w:rsid w:val="00585115"/>
    <w:rsid w:val="005A53A1"/>
    <w:rsid w:val="005D13A9"/>
    <w:rsid w:val="006173F8"/>
    <w:rsid w:val="006706F7"/>
    <w:rsid w:val="00682B29"/>
    <w:rsid w:val="00743D0E"/>
    <w:rsid w:val="00821411"/>
    <w:rsid w:val="008220B5"/>
    <w:rsid w:val="00822CA9"/>
    <w:rsid w:val="008E405C"/>
    <w:rsid w:val="00961CD8"/>
    <w:rsid w:val="00992BB6"/>
    <w:rsid w:val="00D93F69"/>
    <w:rsid w:val="00DD52E5"/>
    <w:rsid w:val="00E81A28"/>
    <w:rsid w:val="00E95A56"/>
    <w:rsid w:val="00ED6562"/>
    <w:rsid w:val="00ED66A1"/>
    <w:rsid w:val="00F37B64"/>
    <w:rsid w:val="00F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52E2627"/>
  <w15:docId w15:val="{EA41F1EB-0FD8-48ED-A9E9-603FAFB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D6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D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69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D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D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lcimChar">
    <w:name w:val="alcim Char"/>
    <w:basedOn w:val="DefaultParagraphFont"/>
    <w:link w:val="alcim"/>
    <w:locked/>
    <w:rsid w:val="005602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cim">
    <w:name w:val="alcim"/>
    <w:basedOn w:val="Normal"/>
    <w:link w:val="alcimChar"/>
    <w:rsid w:val="005602EA"/>
    <w:pPr>
      <w:keepNext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hu-HU"/>
    </w:rPr>
  </w:style>
  <w:style w:type="character" w:customStyle="1" w:styleId="Stlus1Char">
    <w:name w:val="Stílus1 Char"/>
    <w:basedOn w:val="alcimChar"/>
    <w:link w:val="Stlus1"/>
    <w:locked/>
    <w:rsid w:val="005602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lus1">
    <w:name w:val="Stílus1"/>
    <w:basedOn w:val="alcim"/>
    <w:link w:val="Stlus1Char"/>
    <w:qFormat/>
    <w:rsid w:val="005602EA"/>
    <w:pPr>
      <w:keepNext w:val="0"/>
      <w:spacing w:before="0" w:after="0" w:line="276" w:lineRule="auto"/>
      <w:contextualSpacing/>
    </w:pPr>
  </w:style>
  <w:style w:type="character" w:styleId="SubtleEmphasis">
    <w:name w:val="Subtle Emphasis"/>
    <w:basedOn w:val="DefaultParagraphFont"/>
    <w:uiPriority w:val="19"/>
    <w:qFormat/>
    <w:rsid w:val="005602EA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F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62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62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21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2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7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8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34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67657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1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9701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3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7344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6665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4519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Robi</cp:lastModifiedBy>
  <cp:revision>2</cp:revision>
  <dcterms:created xsi:type="dcterms:W3CDTF">2020-05-26T12:53:00Z</dcterms:created>
  <dcterms:modified xsi:type="dcterms:W3CDTF">2020-05-26T12:53:00Z</dcterms:modified>
</cp:coreProperties>
</file>